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jc w:val="center"/>
        <w:rPr>
          <w:rFonts w:cs="Helvetica"/>
          <w:bCs/>
          <w:snapToGrid/>
          <w:szCs w:val="22"/>
        </w:rPr>
      </w:pPr>
      <w:r w:rsidRPr="0001788A">
        <w:rPr>
          <w:rFonts w:cs="Helvetica"/>
          <w:bCs/>
          <w:noProof/>
          <w:snapToGrid/>
          <w:szCs w:val="22"/>
        </w:rPr>
        <w:drawing>
          <wp:inline distT="0" distB="0" distL="0" distR="0" wp14:editId="12ACB1EF">
            <wp:extent cx="2092960" cy="9967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png"/>
                    <pic:cNvPicPr/>
                  </pic:nvPicPr>
                  <pic:blipFill>
                    <a:blip r:embed="rId12">
                      <a:extLst>
                        <a:ext uri="{28A0092B-C50C-407E-A947-70E740481C1C}">
                          <a14:useLocalDpi xmlns:a14="http://schemas.microsoft.com/office/drawing/2010/main" val="0"/>
                        </a:ext>
                      </a:extLst>
                    </a:blip>
                    <a:stretch>
                      <a:fillRect/>
                    </a:stretch>
                  </pic:blipFill>
                  <pic:spPr>
                    <a:xfrm>
                      <a:off x="0" y="0"/>
                      <a:ext cx="2092960" cy="996712"/>
                    </a:xfrm>
                    <a:prstGeom prst="rect">
                      <a:avLst/>
                    </a:prstGeom>
                  </pic:spPr>
                </pic:pic>
              </a:graphicData>
            </a:graphic>
          </wp:inline>
        </w:drawing>
      </w:r>
    </w:p>
    <w:p w:rsidR="00DE0556" w:rsidRDefault="00DE0556"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jc w:val="center"/>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jc w:val="center"/>
        <w:rPr>
          <w:rFonts w:cs="Helvetica"/>
          <w:b/>
          <w:bCs/>
          <w:snapToGrid/>
          <w:szCs w:val="22"/>
        </w:rPr>
      </w:pPr>
      <w:r w:rsidRPr="0001788A">
        <w:rPr>
          <w:rFonts w:cs="Helvetica"/>
          <w:b/>
          <w:bCs/>
          <w:snapToGrid/>
          <w:szCs w:val="22"/>
        </w:rPr>
        <w:t xml:space="preserve">MODEL CONTRACT FOR </w:t>
      </w:r>
      <w:r w:rsidR="004009CF">
        <w:rPr>
          <w:rFonts w:cs="Helvetica"/>
          <w:b/>
          <w:bCs/>
          <w:snapToGrid/>
          <w:szCs w:val="22"/>
        </w:rPr>
        <w:t xml:space="preserve">PROVISION OF SERVICE IN </w:t>
      </w:r>
      <w:r w:rsidRPr="0001788A">
        <w:rPr>
          <w:rFonts w:cs="Helvetica"/>
          <w:b/>
          <w:bCs/>
          <w:snapToGrid/>
          <w:szCs w:val="22"/>
        </w:rPr>
        <w:t>THE INSURANCE SECTOR</w:t>
      </w: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Cs/>
          <w:snapToGrid/>
          <w:szCs w:val="22"/>
        </w:rPr>
      </w:pPr>
    </w:p>
    <w:p w:rsidR="008E6D0C" w:rsidRPr="0001788A" w:rsidRDefault="008E6D0C" w:rsidP="00FF4CA8">
      <w:pPr>
        <w:widowControl/>
        <w:pBdr>
          <w:top w:val="single" w:sz="4" w:space="1" w:color="auto"/>
          <w:left w:val="single" w:sz="4" w:space="4" w:color="auto"/>
          <w:bottom w:val="single" w:sz="4" w:space="1" w:color="auto"/>
          <w:right w:val="single" w:sz="4" w:space="4" w:color="auto"/>
        </w:pBdr>
        <w:shd w:val="clear" w:color="auto" w:fill="FFFFFF"/>
        <w:spacing w:after="100" w:afterAutospacing="1" w:line="276" w:lineRule="auto"/>
        <w:rPr>
          <w:rFonts w:cs="Helvetica"/>
          <w:bCs/>
          <w:snapToGrid/>
          <w:szCs w:val="22"/>
        </w:rPr>
      </w:pPr>
    </w:p>
    <w:p w:rsidR="008E6D0C" w:rsidRPr="0001788A" w:rsidRDefault="008E6D0C" w:rsidP="00F33BA8">
      <w:pPr>
        <w:pStyle w:val="Heading1"/>
      </w:pPr>
      <w:r w:rsidRPr="0001788A">
        <w:rPr>
          <w:rStyle w:val="Heading1Char"/>
          <w:b/>
          <w:color w:val="auto"/>
        </w:rPr>
        <w:lastRenderedPageBreak/>
        <w:t>PARTIES</w:t>
      </w:r>
      <w:r w:rsidRPr="0001788A">
        <w:t>:</w:t>
      </w:r>
    </w:p>
    <w:p w:rsidR="00634494" w:rsidRPr="0001788A" w:rsidRDefault="00D14D18" w:rsidP="00F33BA8">
      <w:pPr>
        <w:pStyle w:val="Heading1"/>
      </w:pPr>
      <w:r w:rsidRPr="0001788A">
        <w:t>Supplier</w:t>
      </w:r>
      <w:r w:rsidR="00E93526" w:rsidRPr="0001788A">
        <w:t xml:space="preserve"> i.e.</w:t>
      </w:r>
      <w:r w:rsidR="00D77EAE" w:rsidRPr="0001788A">
        <w:t xml:space="preserve"> Investigators,</w:t>
      </w:r>
      <w:r w:rsidR="001B0304">
        <w:t xml:space="preserve"> Assessors, Motor Vehicle Repair, </w:t>
      </w:r>
      <w:proofErr w:type="spellStart"/>
      <w:r w:rsidR="00634494" w:rsidRPr="0001788A">
        <w:t>etc</w:t>
      </w:r>
      <w:proofErr w:type="spellEnd"/>
    </w:p>
    <w:p w:rsidR="00257A25" w:rsidRPr="0001788A" w:rsidRDefault="00257A25" w:rsidP="00DE0556">
      <w:pPr>
        <w:pStyle w:val="ListParagraph"/>
        <w:widowControl/>
        <w:numPr>
          <w:ilvl w:val="1"/>
          <w:numId w:val="25"/>
        </w:numPr>
        <w:shd w:val="clear" w:color="auto" w:fill="FFFFFF"/>
        <w:spacing w:before="240" w:line="276" w:lineRule="auto"/>
        <w:contextualSpacing w:val="0"/>
        <w:rPr>
          <w:rFonts w:cs="Helvetica"/>
          <w:bCs/>
          <w:snapToGrid/>
          <w:szCs w:val="22"/>
        </w:rPr>
      </w:pPr>
      <w:r w:rsidRPr="0001788A">
        <w:rPr>
          <w:rFonts w:cs="Helvetica"/>
          <w:bCs/>
          <w:snapToGrid/>
          <w:szCs w:val="22"/>
        </w:rPr>
        <w:t>Name (business name)</w:t>
      </w:r>
    </w:p>
    <w:tbl>
      <w:tblPr>
        <w:tblStyle w:val="TableGrid"/>
        <w:tblW w:w="0" w:type="auto"/>
        <w:tblInd w:w="1080" w:type="dxa"/>
        <w:tblLook w:val="04A0" w:firstRow="1" w:lastRow="0" w:firstColumn="1" w:lastColumn="0" w:noHBand="0" w:noVBand="1"/>
      </w:tblPr>
      <w:tblGrid>
        <w:gridCol w:w="8270"/>
      </w:tblGrid>
      <w:tr w:rsidR="004810D7" w:rsidTr="004810D7">
        <w:tc>
          <w:tcPr>
            <w:tcW w:w="9350" w:type="dxa"/>
          </w:tcPr>
          <w:p w:rsidR="004810D7" w:rsidRDefault="004810D7" w:rsidP="00DE0556">
            <w:pPr>
              <w:widowControl/>
              <w:spacing w:before="240" w:line="276" w:lineRule="auto"/>
              <w:rPr>
                <w:rFonts w:cs="Helvetica"/>
                <w:bCs/>
                <w:snapToGrid/>
                <w:szCs w:val="22"/>
              </w:rPr>
            </w:pPr>
          </w:p>
        </w:tc>
      </w:tr>
      <w:tr w:rsidR="004810D7" w:rsidTr="004810D7">
        <w:tc>
          <w:tcPr>
            <w:tcW w:w="9350" w:type="dxa"/>
          </w:tcPr>
          <w:p w:rsidR="004810D7" w:rsidRDefault="004810D7" w:rsidP="00DE0556">
            <w:pPr>
              <w:widowControl/>
              <w:spacing w:before="240" w:line="276" w:lineRule="auto"/>
              <w:rPr>
                <w:rFonts w:cs="Helvetica"/>
                <w:bCs/>
                <w:snapToGrid/>
                <w:szCs w:val="22"/>
              </w:rPr>
            </w:pPr>
          </w:p>
        </w:tc>
      </w:tr>
      <w:tr w:rsidR="004810D7" w:rsidTr="004810D7">
        <w:tc>
          <w:tcPr>
            <w:tcW w:w="9350" w:type="dxa"/>
          </w:tcPr>
          <w:p w:rsidR="004810D7" w:rsidRDefault="004810D7" w:rsidP="00DE0556">
            <w:pPr>
              <w:widowControl/>
              <w:spacing w:before="240" w:line="276" w:lineRule="auto"/>
              <w:rPr>
                <w:rFonts w:cs="Helvetica"/>
                <w:bCs/>
                <w:snapToGrid/>
                <w:szCs w:val="22"/>
              </w:rPr>
            </w:pPr>
          </w:p>
        </w:tc>
      </w:tr>
    </w:tbl>
    <w:p w:rsidR="00634494" w:rsidRPr="0001788A" w:rsidRDefault="00634494" w:rsidP="00DE0556">
      <w:pPr>
        <w:widowControl/>
        <w:shd w:val="clear" w:color="auto" w:fill="FFFFFF"/>
        <w:spacing w:before="240" w:line="276" w:lineRule="auto"/>
        <w:ind w:left="1080"/>
        <w:rPr>
          <w:rFonts w:cs="Helvetica"/>
          <w:bCs/>
          <w:snapToGrid/>
          <w:szCs w:val="22"/>
        </w:rPr>
      </w:pPr>
    </w:p>
    <w:p w:rsidR="00DE0556" w:rsidRDefault="00DE0556" w:rsidP="00DE0556">
      <w:pPr>
        <w:pStyle w:val="ListParagraph"/>
        <w:widowControl/>
        <w:numPr>
          <w:ilvl w:val="1"/>
          <w:numId w:val="25"/>
        </w:numPr>
        <w:shd w:val="clear" w:color="auto" w:fill="FFFFFF"/>
        <w:spacing w:before="240" w:line="276" w:lineRule="auto"/>
        <w:contextualSpacing w:val="0"/>
        <w:rPr>
          <w:rFonts w:cs="Helvetica"/>
          <w:bCs/>
          <w:snapToGrid/>
          <w:szCs w:val="22"/>
        </w:rPr>
      </w:pPr>
      <w:r>
        <w:rPr>
          <w:rFonts w:cs="Helvetica"/>
          <w:bCs/>
          <w:snapToGrid/>
          <w:szCs w:val="22"/>
        </w:rPr>
        <w:t>Legal F</w:t>
      </w:r>
      <w:r w:rsidR="008E6D0C" w:rsidRPr="0001788A">
        <w:rPr>
          <w:rFonts w:cs="Helvetica"/>
          <w:bCs/>
          <w:snapToGrid/>
          <w:szCs w:val="22"/>
        </w:rPr>
        <w:t>orm (e.g. limited liability company)</w:t>
      </w:r>
      <w:r>
        <w:rPr>
          <w:rFonts w:cs="Helvetica"/>
          <w:bCs/>
          <w:snapToGrid/>
          <w:szCs w:val="22"/>
        </w:rPr>
        <w:t xml:space="preserve"> </w:t>
      </w:r>
      <w:r>
        <w:rPr>
          <w:rFonts w:cs="Helvetica"/>
          <w:bCs/>
          <w:snapToGrid/>
          <w:szCs w:val="22"/>
        </w:rPr>
        <w:tab/>
      </w:r>
      <w:r>
        <w:rPr>
          <w:rFonts w:cs="Helvetica"/>
          <w:bCs/>
          <w:snapToGrid/>
          <w:szCs w:val="22"/>
        </w:rPr>
        <w:tab/>
      </w:r>
      <w:r w:rsidRPr="0001788A">
        <w:rPr>
          <w:rFonts w:cs="Helvetica"/>
          <w:bCs/>
          <w:snapToGrid/>
          <w:szCs w:val="22"/>
        </w:rPr>
        <w:t>Registration number:</w:t>
      </w:r>
    </w:p>
    <w:tbl>
      <w:tblPr>
        <w:tblStyle w:val="TableGrid"/>
        <w:tblW w:w="0" w:type="auto"/>
        <w:tblInd w:w="1440" w:type="dxa"/>
        <w:tblLook w:val="04A0" w:firstRow="1" w:lastRow="0" w:firstColumn="1" w:lastColumn="0" w:noHBand="0" w:noVBand="1"/>
      </w:tblPr>
      <w:tblGrid>
        <w:gridCol w:w="4495"/>
        <w:gridCol w:w="3415"/>
      </w:tblGrid>
      <w:tr w:rsidR="004810D7" w:rsidTr="004810D7">
        <w:tc>
          <w:tcPr>
            <w:tcW w:w="4495" w:type="dxa"/>
          </w:tcPr>
          <w:p w:rsidR="004810D7" w:rsidRDefault="004810D7" w:rsidP="004810D7">
            <w:pPr>
              <w:pStyle w:val="ListParagraph"/>
              <w:widowControl/>
              <w:spacing w:before="240" w:line="276" w:lineRule="auto"/>
              <w:ind w:left="0"/>
              <w:contextualSpacing w:val="0"/>
              <w:rPr>
                <w:rFonts w:cs="Helvetica"/>
                <w:bCs/>
                <w:snapToGrid/>
                <w:szCs w:val="22"/>
              </w:rPr>
            </w:pPr>
          </w:p>
        </w:tc>
        <w:tc>
          <w:tcPr>
            <w:tcW w:w="3415" w:type="dxa"/>
          </w:tcPr>
          <w:p w:rsidR="004810D7" w:rsidRDefault="004810D7" w:rsidP="004810D7">
            <w:pPr>
              <w:pStyle w:val="ListParagraph"/>
              <w:widowControl/>
              <w:spacing w:before="240" w:line="276" w:lineRule="auto"/>
              <w:ind w:left="0"/>
              <w:contextualSpacing w:val="0"/>
              <w:rPr>
                <w:rFonts w:cs="Helvetica"/>
                <w:bCs/>
                <w:snapToGrid/>
                <w:szCs w:val="22"/>
              </w:rPr>
            </w:pPr>
          </w:p>
        </w:tc>
      </w:tr>
      <w:tr w:rsidR="004810D7" w:rsidTr="004810D7">
        <w:tc>
          <w:tcPr>
            <w:tcW w:w="4495" w:type="dxa"/>
          </w:tcPr>
          <w:p w:rsidR="004810D7" w:rsidRDefault="004810D7" w:rsidP="004810D7">
            <w:pPr>
              <w:pStyle w:val="ListParagraph"/>
              <w:widowControl/>
              <w:spacing w:before="240" w:line="276" w:lineRule="auto"/>
              <w:ind w:left="0"/>
              <w:contextualSpacing w:val="0"/>
              <w:rPr>
                <w:rFonts w:cs="Helvetica"/>
                <w:bCs/>
                <w:snapToGrid/>
                <w:szCs w:val="22"/>
              </w:rPr>
            </w:pPr>
          </w:p>
        </w:tc>
        <w:tc>
          <w:tcPr>
            <w:tcW w:w="3415" w:type="dxa"/>
          </w:tcPr>
          <w:p w:rsidR="004810D7" w:rsidRDefault="004810D7" w:rsidP="004810D7">
            <w:pPr>
              <w:pStyle w:val="ListParagraph"/>
              <w:widowControl/>
              <w:spacing w:before="240" w:line="276" w:lineRule="auto"/>
              <w:ind w:left="0"/>
              <w:contextualSpacing w:val="0"/>
              <w:rPr>
                <w:rFonts w:cs="Helvetica"/>
                <w:bCs/>
                <w:snapToGrid/>
                <w:szCs w:val="22"/>
              </w:rPr>
            </w:pPr>
          </w:p>
        </w:tc>
      </w:tr>
    </w:tbl>
    <w:p w:rsidR="004810D7" w:rsidRPr="0001788A" w:rsidRDefault="004810D7" w:rsidP="004810D7">
      <w:pPr>
        <w:pStyle w:val="ListParagraph"/>
        <w:widowControl/>
        <w:shd w:val="clear" w:color="auto" w:fill="FFFFFF"/>
        <w:spacing w:before="240" w:line="276" w:lineRule="auto"/>
        <w:ind w:left="1440"/>
        <w:contextualSpacing w:val="0"/>
        <w:rPr>
          <w:rFonts w:cs="Helvetica"/>
          <w:bCs/>
          <w:snapToGrid/>
          <w:szCs w:val="22"/>
        </w:rPr>
      </w:pPr>
    </w:p>
    <w:p w:rsidR="008E6D0C" w:rsidRDefault="008E6D0C" w:rsidP="00DE0556">
      <w:pPr>
        <w:pStyle w:val="ListParagraph"/>
        <w:widowControl/>
        <w:numPr>
          <w:ilvl w:val="1"/>
          <w:numId w:val="25"/>
        </w:numPr>
        <w:shd w:val="clear" w:color="auto" w:fill="FFFFFF"/>
        <w:spacing w:before="240" w:line="276" w:lineRule="auto"/>
        <w:contextualSpacing w:val="0"/>
        <w:rPr>
          <w:rFonts w:cs="Helvetica"/>
          <w:bCs/>
          <w:snapToGrid/>
          <w:szCs w:val="22"/>
        </w:rPr>
      </w:pPr>
      <w:r w:rsidRPr="0001788A">
        <w:rPr>
          <w:rFonts w:cs="Helvetica"/>
          <w:bCs/>
          <w:snapToGrid/>
          <w:szCs w:val="22"/>
        </w:rPr>
        <w:t>Address (address of place of business of the seller, phone, fax, e-mail)</w:t>
      </w:r>
    </w:p>
    <w:tbl>
      <w:tblPr>
        <w:tblStyle w:val="TableGrid"/>
        <w:tblW w:w="0" w:type="auto"/>
        <w:tblInd w:w="1440" w:type="dxa"/>
        <w:tblLook w:val="04A0" w:firstRow="1" w:lastRow="0" w:firstColumn="1" w:lastColumn="0" w:noHBand="0" w:noVBand="1"/>
      </w:tblPr>
      <w:tblGrid>
        <w:gridCol w:w="7910"/>
      </w:tblGrid>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bl>
    <w:p w:rsidR="004810D7" w:rsidRPr="0001788A" w:rsidRDefault="004810D7" w:rsidP="004810D7">
      <w:pPr>
        <w:pStyle w:val="ListParagraph"/>
        <w:widowControl/>
        <w:shd w:val="clear" w:color="auto" w:fill="FFFFFF"/>
        <w:spacing w:before="240" w:line="276" w:lineRule="auto"/>
        <w:ind w:left="1440"/>
        <w:contextualSpacing w:val="0"/>
        <w:rPr>
          <w:rFonts w:cs="Helvetica"/>
          <w:bCs/>
          <w:snapToGrid/>
          <w:szCs w:val="22"/>
        </w:rPr>
      </w:pPr>
    </w:p>
    <w:p w:rsidR="002F595A" w:rsidRDefault="008E6D0C" w:rsidP="00DE0556">
      <w:pPr>
        <w:pStyle w:val="ListParagraph"/>
        <w:widowControl/>
        <w:numPr>
          <w:ilvl w:val="1"/>
          <w:numId w:val="25"/>
        </w:numPr>
        <w:shd w:val="clear" w:color="auto" w:fill="FFFFFF"/>
        <w:spacing w:before="240" w:line="276" w:lineRule="auto"/>
        <w:contextualSpacing w:val="0"/>
        <w:rPr>
          <w:rFonts w:cs="Helvetica"/>
          <w:bCs/>
          <w:snapToGrid/>
          <w:szCs w:val="22"/>
        </w:rPr>
      </w:pPr>
      <w:r w:rsidRPr="0001788A">
        <w:rPr>
          <w:rFonts w:cs="Helvetica"/>
          <w:bCs/>
          <w:snapToGrid/>
          <w:szCs w:val="22"/>
        </w:rPr>
        <w:t>Represented by (surname and first name, address, position, legal title of</w:t>
      </w:r>
      <w:r w:rsidR="002F595A" w:rsidRPr="0001788A">
        <w:rPr>
          <w:rFonts w:cs="Helvetica"/>
          <w:bCs/>
          <w:snapToGrid/>
          <w:szCs w:val="22"/>
        </w:rPr>
        <w:t xml:space="preserve"> </w:t>
      </w:r>
      <w:r w:rsidRPr="0001788A">
        <w:rPr>
          <w:rFonts w:cs="Helvetica"/>
          <w:bCs/>
          <w:snapToGrid/>
          <w:szCs w:val="22"/>
        </w:rPr>
        <w:t xml:space="preserve">representation) </w:t>
      </w:r>
    </w:p>
    <w:tbl>
      <w:tblPr>
        <w:tblStyle w:val="TableGrid"/>
        <w:tblW w:w="0" w:type="auto"/>
        <w:tblInd w:w="1440" w:type="dxa"/>
        <w:tblLook w:val="04A0" w:firstRow="1" w:lastRow="0" w:firstColumn="1" w:lastColumn="0" w:noHBand="0" w:noVBand="1"/>
      </w:tblPr>
      <w:tblGrid>
        <w:gridCol w:w="7910"/>
      </w:tblGrid>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r w:rsidR="004810D7" w:rsidTr="004810D7">
        <w:tc>
          <w:tcPr>
            <w:tcW w:w="9350" w:type="dxa"/>
          </w:tcPr>
          <w:p w:rsidR="004810D7" w:rsidRDefault="004810D7" w:rsidP="004810D7">
            <w:pPr>
              <w:pStyle w:val="ListParagraph"/>
              <w:widowControl/>
              <w:spacing w:before="240" w:line="276" w:lineRule="auto"/>
              <w:ind w:left="0"/>
              <w:contextualSpacing w:val="0"/>
              <w:rPr>
                <w:rFonts w:cs="Helvetica"/>
                <w:bCs/>
                <w:snapToGrid/>
                <w:szCs w:val="22"/>
              </w:rPr>
            </w:pPr>
          </w:p>
        </w:tc>
      </w:tr>
    </w:tbl>
    <w:p w:rsidR="004810D7" w:rsidRPr="0001788A" w:rsidRDefault="004810D7" w:rsidP="004810D7">
      <w:pPr>
        <w:pStyle w:val="ListParagraph"/>
        <w:widowControl/>
        <w:shd w:val="clear" w:color="auto" w:fill="FFFFFF"/>
        <w:spacing w:before="240" w:line="276" w:lineRule="auto"/>
        <w:ind w:left="1440"/>
        <w:contextualSpacing w:val="0"/>
        <w:rPr>
          <w:rFonts w:cs="Helvetica"/>
          <w:bCs/>
          <w:snapToGrid/>
          <w:szCs w:val="22"/>
        </w:rPr>
      </w:pPr>
    </w:p>
    <w:p w:rsidR="002F595A" w:rsidRPr="0001788A" w:rsidRDefault="00E93526" w:rsidP="00F33BA8">
      <w:pPr>
        <w:pStyle w:val="Heading1"/>
      </w:pPr>
      <w:r w:rsidRPr="0001788A">
        <w:lastRenderedPageBreak/>
        <w:t>Insurance Company</w:t>
      </w:r>
      <w:r w:rsidR="00471150" w:rsidRPr="0001788A">
        <w:t xml:space="preserve"> (Client)</w:t>
      </w:r>
    </w:p>
    <w:p w:rsidR="008E6D0C" w:rsidRPr="0001788A" w:rsidRDefault="008E6D0C" w:rsidP="00DE0556">
      <w:pPr>
        <w:pStyle w:val="ListParagraph"/>
        <w:widowControl/>
        <w:numPr>
          <w:ilvl w:val="1"/>
          <w:numId w:val="25"/>
        </w:numPr>
        <w:shd w:val="clear" w:color="auto" w:fill="FFFFFF"/>
        <w:spacing w:before="240" w:line="276" w:lineRule="auto"/>
        <w:contextualSpacing w:val="0"/>
        <w:rPr>
          <w:rFonts w:cs="Helvetica"/>
          <w:bCs/>
          <w:snapToGrid/>
          <w:szCs w:val="22"/>
        </w:rPr>
      </w:pPr>
      <w:r w:rsidRPr="0001788A">
        <w:rPr>
          <w:rFonts w:cs="Helvetica"/>
          <w:bCs/>
          <w:snapToGrid/>
          <w:szCs w:val="22"/>
        </w:rPr>
        <w:t>Name (name of company)</w:t>
      </w:r>
    </w:p>
    <w:tbl>
      <w:tblPr>
        <w:tblStyle w:val="TableGrid"/>
        <w:tblW w:w="0" w:type="auto"/>
        <w:tblInd w:w="360" w:type="dxa"/>
        <w:tblLook w:val="04A0" w:firstRow="1" w:lastRow="0" w:firstColumn="1" w:lastColumn="0" w:noHBand="0" w:noVBand="1"/>
      </w:tblPr>
      <w:tblGrid>
        <w:gridCol w:w="8990"/>
      </w:tblGrid>
      <w:tr w:rsidR="00E51EEB" w:rsidTr="00E51EEB">
        <w:tc>
          <w:tcPr>
            <w:tcW w:w="9350" w:type="dxa"/>
          </w:tcPr>
          <w:p w:rsidR="00E51EEB" w:rsidRDefault="00E51EEB" w:rsidP="00DE0556">
            <w:pPr>
              <w:widowControl/>
              <w:spacing w:before="240" w:line="276" w:lineRule="auto"/>
              <w:rPr>
                <w:rFonts w:cs="Helvetica"/>
                <w:bCs/>
                <w:snapToGrid/>
                <w:szCs w:val="22"/>
              </w:rPr>
            </w:pPr>
          </w:p>
        </w:tc>
      </w:tr>
      <w:tr w:rsidR="00E51EEB" w:rsidTr="00E51EEB">
        <w:tc>
          <w:tcPr>
            <w:tcW w:w="9350" w:type="dxa"/>
          </w:tcPr>
          <w:p w:rsidR="00E51EEB" w:rsidRDefault="00E51EEB" w:rsidP="00DE0556">
            <w:pPr>
              <w:widowControl/>
              <w:spacing w:before="240" w:line="276" w:lineRule="auto"/>
              <w:rPr>
                <w:rFonts w:cs="Helvetica"/>
                <w:bCs/>
                <w:snapToGrid/>
                <w:szCs w:val="22"/>
              </w:rPr>
            </w:pPr>
          </w:p>
        </w:tc>
      </w:tr>
      <w:tr w:rsidR="00E51EEB" w:rsidTr="00E51EEB">
        <w:tc>
          <w:tcPr>
            <w:tcW w:w="9350" w:type="dxa"/>
          </w:tcPr>
          <w:p w:rsidR="00E51EEB" w:rsidRDefault="00E51EEB" w:rsidP="00DE0556">
            <w:pPr>
              <w:widowControl/>
              <w:spacing w:before="240" w:line="276" w:lineRule="auto"/>
              <w:rPr>
                <w:rFonts w:cs="Helvetica"/>
                <w:bCs/>
                <w:snapToGrid/>
                <w:szCs w:val="22"/>
              </w:rPr>
            </w:pPr>
          </w:p>
        </w:tc>
      </w:tr>
    </w:tbl>
    <w:p w:rsidR="00257A25" w:rsidRPr="0001788A" w:rsidRDefault="00257A25" w:rsidP="00DE0556">
      <w:pPr>
        <w:widowControl/>
        <w:shd w:val="clear" w:color="auto" w:fill="FFFFFF"/>
        <w:spacing w:before="240" w:line="276" w:lineRule="auto"/>
        <w:ind w:left="360" w:firstLine="720"/>
        <w:rPr>
          <w:rFonts w:cs="Helvetica"/>
          <w:bCs/>
          <w:snapToGrid/>
          <w:szCs w:val="22"/>
        </w:rPr>
      </w:pPr>
    </w:p>
    <w:p w:rsidR="008E6D0C" w:rsidRDefault="00DE0556" w:rsidP="00DE0556">
      <w:pPr>
        <w:pStyle w:val="ListParagraph"/>
        <w:widowControl/>
        <w:numPr>
          <w:ilvl w:val="1"/>
          <w:numId w:val="25"/>
        </w:numPr>
        <w:shd w:val="clear" w:color="auto" w:fill="FFFFFF"/>
        <w:spacing w:before="240" w:line="276" w:lineRule="auto"/>
        <w:contextualSpacing w:val="0"/>
        <w:rPr>
          <w:rFonts w:cs="Helvetica"/>
          <w:bCs/>
          <w:snapToGrid/>
          <w:szCs w:val="22"/>
        </w:rPr>
      </w:pPr>
      <w:r>
        <w:rPr>
          <w:rFonts w:cs="Helvetica"/>
          <w:bCs/>
          <w:snapToGrid/>
          <w:szCs w:val="22"/>
        </w:rPr>
        <w:t>Legal F</w:t>
      </w:r>
      <w:r w:rsidR="008E6D0C" w:rsidRPr="0001788A">
        <w:rPr>
          <w:rFonts w:cs="Helvetica"/>
          <w:bCs/>
          <w:snapToGrid/>
          <w:szCs w:val="22"/>
        </w:rPr>
        <w:t>orm (e.g. limited liability company)</w:t>
      </w:r>
      <w:r>
        <w:rPr>
          <w:rFonts w:cs="Helvetica"/>
          <w:bCs/>
          <w:snapToGrid/>
          <w:szCs w:val="22"/>
        </w:rPr>
        <w:tab/>
      </w:r>
      <w:r>
        <w:rPr>
          <w:rFonts w:cs="Helvetica"/>
          <w:bCs/>
          <w:snapToGrid/>
          <w:szCs w:val="22"/>
        </w:rPr>
        <w:tab/>
        <w:t>Registration Number</w:t>
      </w:r>
      <w:r w:rsidR="00066D7B">
        <w:rPr>
          <w:rFonts w:cs="Helvetica"/>
          <w:bCs/>
          <w:snapToGrid/>
          <w:szCs w:val="22"/>
        </w:rPr>
        <w:t>:</w:t>
      </w:r>
    </w:p>
    <w:p w:rsidR="003A30EA" w:rsidRDefault="003A30EA" w:rsidP="003A30EA">
      <w:pPr>
        <w:pStyle w:val="ListParagraph"/>
        <w:widowControl/>
        <w:shd w:val="clear" w:color="auto" w:fill="FFFFFF"/>
        <w:spacing w:before="240" w:line="276" w:lineRule="auto"/>
        <w:ind w:left="1440"/>
        <w:contextualSpacing w:val="0"/>
        <w:rPr>
          <w:rFonts w:cs="Helvetica"/>
          <w:bCs/>
          <w:snapToGrid/>
          <w:szCs w:val="22"/>
        </w:rPr>
      </w:pPr>
    </w:p>
    <w:tbl>
      <w:tblPr>
        <w:tblStyle w:val="TableGrid"/>
        <w:tblW w:w="8725" w:type="dxa"/>
        <w:tblInd w:w="720" w:type="dxa"/>
        <w:tblLook w:val="04A0" w:firstRow="1" w:lastRow="0" w:firstColumn="1" w:lastColumn="0" w:noHBand="0" w:noVBand="1"/>
      </w:tblPr>
      <w:tblGrid>
        <w:gridCol w:w="4405"/>
        <w:gridCol w:w="4320"/>
      </w:tblGrid>
      <w:tr w:rsidR="00066D7B" w:rsidTr="003A30EA">
        <w:tc>
          <w:tcPr>
            <w:tcW w:w="4405" w:type="dxa"/>
          </w:tcPr>
          <w:p w:rsidR="00066D7B" w:rsidRDefault="00066D7B" w:rsidP="00066D7B">
            <w:pPr>
              <w:pStyle w:val="ListParagraph"/>
              <w:widowControl/>
              <w:spacing w:before="240" w:line="276" w:lineRule="auto"/>
              <w:ind w:left="0"/>
              <w:contextualSpacing w:val="0"/>
              <w:rPr>
                <w:rFonts w:cs="Helvetica"/>
                <w:bCs/>
                <w:snapToGrid/>
                <w:szCs w:val="22"/>
              </w:rPr>
            </w:pPr>
          </w:p>
        </w:tc>
        <w:tc>
          <w:tcPr>
            <w:tcW w:w="4320" w:type="dxa"/>
          </w:tcPr>
          <w:p w:rsidR="00066D7B" w:rsidRDefault="00066D7B" w:rsidP="00066D7B">
            <w:pPr>
              <w:pStyle w:val="ListParagraph"/>
              <w:widowControl/>
              <w:spacing w:before="240" w:line="276" w:lineRule="auto"/>
              <w:ind w:left="0"/>
              <w:contextualSpacing w:val="0"/>
              <w:rPr>
                <w:rFonts w:cs="Helvetica"/>
                <w:bCs/>
                <w:snapToGrid/>
                <w:szCs w:val="22"/>
              </w:rPr>
            </w:pPr>
          </w:p>
        </w:tc>
      </w:tr>
      <w:tr w:rsidR="00066D7B" w:rsidTr="003A30EA">
        <w:tc>
          <w:tcPr>
            <w:tcW w:w="4405" w:type="dxa"/>
          </w:tcPr>
          <w:p w:rsidR="00066D7B" w:rsidRDefault="00066D7B" w:rsidP="00066D7B">
            <w:pPr>
              <w:pStyle w:val="ListParagraph"/>
              <w:widowControl/>
              <w:spacing w:before="240" w:line="276" w:lineRule="auto"/>
              <w:ind w:left="0"/>
              <w:contextualSpacing w:val="0"/>
              <w:rPr>
                <w:rFonts w:cs="Helvetica"/>
                <w:bCs/>
                <w:snapToGrid/>
                <w:szCs w:val="22"/>
              </w:rPr>
            </w:pPr>
          </w:p>
        </w:tc>
        <w:tc>
          <w:tcPr>
            <w:tcW w:w="4320" w:type="dxa"/>
          </w:tcPr>
          <w:p w:rsidR="00066D7B" w:rsidRDefault="00066D7B" w:rsidP="00066D7B">
            <w:pPr>
              <w:pStyle w:val="ListParagraph"/>
              <w:widowControl/>
              <w:spacing w:before="240" w:line="276" w:lineRule="auto"/>
              <w:ind w:left="0"/>
              <w:contextualSpacing w:val="0"/>
              <w:rPr>
                <w:rFonts w:cs="Helvetica"/>
                <w:bCs/>
                <w:snapToGrid/>
                <w:szCs w:val="22"/>
              </w:rPr>
            </w:pPr>
          </w:p>
        </w:tc>
      </w:tr>
    </w:tbl>
    <w:p w:rsidR="00066D7B" w:rsidRPr="0001788A" w:rsidRDefault="00066D7B" w:rsidP="00066D7B">
      <w:pPr>
        <w:pStyle w:val="ListParagraph"/>
        <w:widowControl/>
        <w:shd w:val="clear" w:color="auto" w:fill="FFFFFF"/>
        <w:spacing w:before="240" w:line="276" w:lineRule="auto"/>
        <w:ind w:left="1440"/>
        <w:contextualSpacing w:val="0"/>
        <w:rPr>
          <w:rFonts w:cs="Helvetica"/>
          <w:bCs/>
          <w:snapToGrid/>
          <w:szCs w:val="22"/>
        </w:rPr>
      </w:pPr>
    </w:p>
    <w:p w:rsidR="008E6D0C" w:rsidRDefault="008E6D0C" w:rsidP="00DE0556">
      <w:pPr>
        <w:pStyle w:val="ListParagraph"/>
        <w:widowControl/>
        <w:numPr>
          <w:ilvl w:val="1"/>
          <w:numId w:val="25"/>
        </w:numPr>
        <w:shd w:val="clear" w:color="auto" w:fill="FFFFFF"/>
        <w:spacing w:before="240" w:line="276" w:lineRule="auto"/>
        <w:contextualSpacing w:val="0"/>
        <w:rPr>
          <w:rFonts w:cs="Helvetica"/>
          <w:bCs/>
          <w:snapToGrid/>
          <w:szCs w:val="22"/>
        </w:rPr>
      </w:pPr>
      <w:r w:rsidRPr="0001788A">
        <w:rPr>
          <w:rFonts w:cs="Helvetica"/>
          <w:bCs/>
          <w:snapToGrid/>
          <w:szCs w:val="22"/>
        </w:rPr>
        <w:t>Address (address of place of business of the buyer, phone, fax, e-mail)</w:t>
      </w:r>
    </w:p>
    <w:p w:rsidR="003A30EA" w:rsidRDefault="003A30EA" w:rsidP="003A30EA">
      <w:pPr>
        <w:pStyle w:val="ListParagraph"/>
        <w:widowControl/>
        <w:shd w:val="clear" w:color="auto" w:fill="FFFFFF"/>
        <w:spacing w:before="240" w:line="276" w:lineRule="auto"/>
        <w:ind w:left="1440"/>
        <w:contextualSpacing w:val="0"/>
        <w:rPr>
          <w:rFonts w:cs="Helvetica"/>
          <w:bCs/>
          <w:snapToGrid/>
          <w:szCs w:val="22"/>
        </w:rPr>
      </w:pPr>
    </w:p>
    <w:tbl>
      <w:tblPr>
        <w:tblStyle w:val="TableGrid"/>
        <w:tblW w:w="8815" w:type="dxa"/>
        <w:tblInd w:w="720" w:type="dxa"/>
        <w:tblLook w:val="04A0" w:firstRow="1" w:lastRow="0" w:firstColumn="1" w:lastColumn="0" w:noHBand="0" w:noVBand="1"/>
      </w:tblPr>
      <w:tblGrid>
        <w:gridCol w:w="8815"/>
      </w:tblGrid>
      <w:tr w:rsidR="00066D7B" w:rsidTr="003A30EA">
        <w:tc>
          <w:tcPr>
            <w:tcW w:w="8815" w:type="dxa"/>
          </w:tcPr>
          <w:p w:rsidR="00066D7B" w:rsidRDefault="00066D7B" w:rsidP="00066D7B">
            <w:pPr>
              <w:pStyle w:val="ListParagraph"/>
              <w:widowControl/>
              <w:spacing w:before="240" w:line="276" w:lineRule="auto"/>
              <w:ind w:left="0"/>
              <w:contextualSpacing w:val="0"/>
              <w:rPr>
                <w:rFonts w:cs="Helvetica"/>
                <w:bCs/>
                <w:snapToGrid/>
                <w:szCs w:val="22"/>
              </w:rPr>
            </w:pPr>
          </w:p>
        </w:tc>
      </w:tr>
      <w:tr w:rsidR="00066D7B" w:rsidTr="003A30EA">
        <w:tc>
          <w:tcPr>
            <w:tcW w:w="8815" w:type="dxa"/>
          </w:tcPr>
          <w:p w:rsidR="00066D7B" w:rsidRDefault="00066D7B" w:rsidP="00066D7B">
            <w:pPr>
              <w:pStyle w:val="ListParagraph"/>
              <w:widowControl/>
              <w:spacing w:before="240" w:line="276" w:lineRule="auto"/>
              <w:ind w:left="0"/>
              <w:contextualSpacing w:val="0"/>
              <w:rPr>
                <w:rFonts w:cs="Helvetica"/>
                <w:bCs/>
                <w:snapToGrid/>
                <w:szCs w:val="22"/>
              </w:rPr>
            </w:pPr>
          </w:p>
        </w:tc>
      </w:tr>
      <w:tr w:rsidR="00066D7B" w:rsidTr="003A30EA">
        <w:tc>
          <w:tcPr>
            <w:tcW w:w="8815" w:type="dxa"/>
          </w:tcPr>
          <w:p w:rsidR="00066D7B" w:rsidRDefault="00066D7B" w:rsidP="00066D7B">
            <w:pPr>
              <w:pStyle w:val="ListParagraph"/>
              <w:widowControl/>
              <w:spacing w:before="240" w:line="276" w:lineRule="auto"/>
              <w:ind w:left="0"/>
              <w:contextualSpacing w:val="0"/>
              <w:rPr>
                <w:rFonts w:cs="Helvetica"/>
                <w:bCs/>
                <w:snapToGrid/>
                <w:szCs w:val="22"/>
              </w:rPr>
            </w:pPr>
          </w:p>
        </w:tc>
      </w:tr>
    </w:tbl>
    <w:p w:rsidR="00066D7B" w:rsidRPr="0001788A" w:rsidRDefault="00066D7B" w:rsidP="00066D7B">
      <w:pPr>
        <w:pStyle w:val="ListParagraph"/>
        <w:widowControl/>
        <w:shd w:val="clear" w:color="auto" w:fill="FFFFFF"/>
        <w:spacing w:before="240" w:line="276" w:lineRule="auto"/>
        <w:ind w:left="1440"/>
        <w:contextualSpacing w:val="0"/>
        <w:rPr>
          <w:rFonts w:cs="Helvetica"/>
          <w:bCs/>
          <w:snapToGrid/>
          <w:szCs w:val="22"/>
        </w:rPr>
      </w:pPr>
    </w:p>
    <w:p w:rsidR="008E6D0C" w:rsidRPr="0001788A" w:rsidRDefault="008E6D0C" w:rsidP="0001788A">
      <w:pPr>
        <w:pStyle w:val="ListParagraph"/>
        <w:widowControl/>
        <w:numPr>
          <w:ilvl w:val="1"/>
          <w:numId w:val="25"/>
        </w:numPr>
        <w:shd w:val="clear" w:color="auto" w:fill="FFFFFF"/>
        <w:spacing w:before="240" w:after="240" w:line="276" w:lineRule="auto"/>
        <w:contextualSpacing w:val="0"/>
        <w:rPr>
          <w:rFonts w:cs="Helvetica"/>
          <w:bCs/>
          <w:snapToGrid/>
          <w:szCs w:val="22"/>
        </w:rPr>
      </w:pPr>
      <w:r w:rsidRPr="0001788A">
        <w:rPr>
          <w:rFonts w:cs="Helvetica"/>
          <w:bCs/>
          <w:snapToGrid/>
          <w:szCs w:val="22"/>
        </w:rPr>
        <w:t>Represented by (surname and first name, address, position, legal title of</w:t>
      </w:r>
      <w:r w:rsidR="002F595A" w:rsidRPr="0001788A">
        <w:rPr>
          <w:rFonts w:cs="Helvetica"/>
          <w:bCs/>
          <w:snapToGrid/>
          <w:szCs w:val="22"/>
        </w:rPr>
        <w:t xml:space="preserve"> </w:t>
      </w:r>
      <w:r w:rsidRPr="0001788A">
        <w:rPr>
          <w:rFonts w:cs="Helvetica"/>
          <w:bCs/>
          <w:snapToGrid/>
          <w:szCs w:val="22"/>
        </w:rPr>
        <w:t>representation)</w:t>
      </w:r>
    </w:p>
    <w:tbl>
      <w:tblPr>
        <w:tblStyle w:val="TableGrid"/>
        <w:tblW w:w="0" w:type="auto"/>
        <w:tblInd w:w="1440" w:type="dxa"/>
        <w:tblLook w:val="04A0" w:firstRow="1" w:lastRow="0" w:firstColumn="1" w:lastColumn="0" w:noHBand="0" w:noVBand="1"/>
      </w:tblPr>
      <w:tblGrid>
        <w:gridCol w:w="7910"/>
      </w:tblGrid>
      <w:tr w:rsidR="00066D7B" w:rsidTr="00066D7B">
        <w:tc>
          <w:tcPr>
            <w:tcW w:w="9350" w:type="dxa"/>
          </w:tcPr>
          <w:p w:rsidR="00066D7B" w:rsidRDefault="00066D7B" w:rsidP="00066D7B">
            <w:pPr>
              <w:widowControl/>
              <w:spacing w:before="240" w:after="240" w:line="276" w:lineRule="auto"/>
              <w:rPr>
                <w:rFonts w:cs="Helvetica"/>
                <w:bCs/>
                <w:snapToGrid/>
                <w:szCs w:val="22"/>
              </w:rPr>
            </w:pPr>
          </w:p>
        </w:tc>
      </w:tr>
      <w:tr w:rsidR="00066D7B" w:rsidTr="00066D7B">
        <w:tc>
          <w:tcPr>
            <w:tcW w:w="9350" w:type="dxa"/>
          </w:tcPr>
          <w:p w:rsidR="00066D7B" w:rsidRDefault="00066D7B" w:rsidP="00066D7B">
            <w:pPr>
              <w:widowControl/>
              <w:spacing w:before="240" w:after="240" w:line="276" w:lineRule="auto"/>
              <w:rPr>
                <w:rFonts w:cs="Helvetica"/>
                <w:bCs/>
                <w:snapToGrid/>
                <w:szCs w:val="22"/>
              </w:rPr>
            </w:pPr>
          </w:p>
        </w:tc>
      </w:tr>
      <w:tr w:rsidR="00066D7B" w:rsidTr="00066D7B">
        <w:tc>
          <w:tcPr>
            <w:tcW w:w="9350" w:type="dxa"/>
          </w:tcPr>
          <w:p w:rsidR="00066D7B" w:rsidRDefault="00066D7B" w:rsidP="00066D7B">
            <w:pPr>
              <w:widowControl/>
              <w:spacing w:before="240" w:after="240" w:line="276" w:lineRule="auto"/>
              <w:rPr>
                <w:rFonts w:cs="Helvetica"/>
                <w:bCs/>
                <w:snapToGrid/>
                <w:szCs w:val="22"/>
              </w:rPr>
            </w:pPr>
          </w:p>
        </w:tc>
      </w:tr>
    </w:tbl>
    <w:p w:rsidR="00E93526" w:rsidRPr="0001788A" w:rsidRDefault="00E93526" w:rsidP="00066D7B">
      <w:pPr>
        <w:widowControl/>
        <w:shd w:val="clear" w:color="auto" w:fill="FFFFFF"/>
        <w:spacing w:before="240" w:after="240" w:line="276" w:lineRule="auto"/>
        <w:ind w:left="1440"/>
        <w:rPr>
          <w:rFonts w:cs="Helvetica"/>
          <w:bCs/>
          <w:snapToGrid/>
          <w:szCs w:val="22"/>
        </w:rPr>
      </w:pPr>
    </w:p>
    <w:p w:rsidR="002F595A" w:rsidRPr="0001788A" w:rsidRDefault="002F595A" w:rsidP="00A43621">
      <w:pPr>
        <w:widowControl/>
        <w:shd w:val="clear" w:color="auto" w:fill="FFFFFF"/>
        <w:spacing w:before="240" w:after="240" w:line="276" w:lineRule="auto"/>
        <w:jc w:val="center"/>
        <w:rPr>
          <w:rFonts w:cs="Helvetica"/>
          <w:b/>
          <w:bCs/>
          <w:snapToGrid/>
          <w:szCs w:val="22"/>
        </w:rPr>
      </w:pPr>
      <w:r w:rsidRPr="0001788A">
        <w:rPr>
          <w:rFonts w:cs="Helvetica"/>
          <w:bCs/>
          <w:snapToGrid/>
          <w:szCs w:val="22"/>
        </w:rPr>
        <w:t>Hereinafter,</w:t>
      </w:r>
      <w:r w:rsidR="00DE0556">
        <w:rPr>
          <w:rFonts w:cs="Helvetica"/>
          <w:b/>
          <w:bCs/>
          <w:snapToGrid/>
          <w:szCs w:val="22"/>
        </w:rPr>
        <w:t xml:space="preserve"> ‘the parties’</w:t>
      </w:r>
    </w:p>
    <w:p w:rsidR="00E61F68" w:rsidRPr="0001788A" w:rsidRDefault="00B56E92" w:rsidP="00A43621">
      <w:pPr>
        <w:spacing w:before="240" w:after="240" w:line="276" w:lineRule="auto"/>
        <w:jc w:val="center"/>
        <w:rPr>
          <w:szCs w:val="22"/>
        </w:rPr>
      </w:pPr>
      <w:r w:rsidRPr="0001788A">
        <w:rPr>
          <w:b/>
          <w:szCs w:val="22"/>
        </w:rPr>
        <w:t>WHEREAS</w:t>
      </w:r>
      <w:r w:rsidRPr="0001788A">
        <w:rPr>
          <w:szCs w:val="22"/>
        </w:rPr>
        <w:t>:</w:t>
      </w:r>
    </w:p>
    <w:p w:rsidR="0079680C" w:rsidRPr="0001788A" w:rsidRDefault="00DE0556" w:rsidP="0001788A">
      <w:pPr>
        <w:spacing w:before="240" w:after="240" w:line="276" w:lineRule="auto"/>
        <w:rPr>
          <w:szCs w:val="22"/>
        </w:rPr>
      </w:pPr>
      <w:r>
        <w:rPr>
          <w:szCs w:val="22"/>
        </w:rPr>
        <w:t>T</w:t>
      </w:r>
      <w:r w:rsidRPr="0001788A">
        <w:rPr>
          <w:szCs w:val="22"/>
        </w:rPr>
        <w:t>he client agrees to appoint the supplier and the supplier agrees to provide the services in accordance with and upon the terms and conditions of this agreement.</w:t>
      </w:r>
    </w:p>
    <w:p w:rsidR="00056B72" w:rsidRPr="0001788A" w:rsidRDefault="00B56E92" w:rsidP="0001788A">
      <w:pPr>
        <w:spacing w:before="240" w:after="240" w:line="276" w:lineRule="auto"/>
        <w:rPr>
          <w:b/>
          <w:szCs w:val="22"/>
        </w:rPr>
      </w:pPr>
      <w:r w:rsidRPr="0001788A">
        <w:rPr>
          <w:b/>
          <w:szCs w:val="22"/>
        </w:rPr>
        <w:t>IT IS HEREBY AGREED AS FOLLOWS:</w:t>
      </w:r>
    </w:p>
    <w:p w:rsidR="00B56E92" w:rsidRPr="0001788A" w:rsidRDefault="00B56E92" w:rsidP="0001788A">
      <w:pPr>
        <w:pStyle w:val="ListParagraph"/>
        <w:numPr>
          <w:ilvl w:val="1"/>
          <w:numId w:val="10"/>
        </w:numPr>
        <w:spacing w:before="240" w:after="240" w:line="276" w:lineRule="auto"/>
        <w:contextualSpacing w:val="0"/>
        <w:rPr>
          <w:szCs w:val="22"/>
        </w:rPr>
      </w:pPr>
      <w:r w:rsidRPr="0001788A">
        <w:rPr>
          <w:szCs w:val="22"/>
        </w:rPr>
        <w:t xml:space="preserve">The </w:t>
      </w:r>
      <w:r w:rsidR="00D14D18" w:rsidRPr="0001788A">
        <w:rPr>
          <w:szCs w:val="22"/>
        </w:rPr>
        <w:t>supplier</w:t>
      </w:r>
      <w:r w:rsidRPr="0001788A">
        <w:rPr>
          <w:szCs w:val="22"/>
        </w:rPr>
        <w:t xml:space="preserve"> agrees to provide </w:t>
      </w:r>
      <w:r w:rsidR="00DE0556" w:rsidRPr="0001788A">
        <w:rPr>
          <w:szCs w:val="22"/>
        </w:rPr>
        <w:t xml:space="preserve">the services </w:t>
      </w:r>
      <w:r w:rsidRPr="0001788A">
        <w:rPr>
          <w:szCs w:val="22"/>
        </w:rPr>
        <w:t>described in</w:t>
      </w:r>
      <w:r w:rsidR="00FC0A29" w:rsidRPr="0001788A">
        <w:rPr>
          <w:szCs w:val="22"/>
        </w:rPr>
        <w:t xml:space="preserve"> Annexure A (the </w:t>
      </w:r>
      <w:r w:rsidR="00DE0556">
        <w:rPr>
          <w:szCs w:val="22"/>
        </w:rPr>
        <w:t>s</w:t>
      </w:r>
      <w:r w:rsidR="00FC0A29" w:rsidRPr="0001788A">
        <w:rPr>
          <w:szCs w:val="22"/>
        </w:rPr>
        <w:t>ervices</w:t>
      </w:r>
      <w:r w:rsidR="00946077" w:rsidRPr="0001788A">
        <w:rPr>
          <w:szCs w:val="22"/>
        </w:rPr>
        <w:t xml:space="preserve">) in </w:t>
      </w:r>
      <w:r w:rsidRPr="0001788A">
        <w:rPr>
          <w:szCs w:val="22"/>
        </w:rPr>
        <w:t>a</w:t>
      </w:r>
      <w:r w:rsidR="00952630" w:rsidRPr="0001788A">
        <w:rPr>
          <w:szCs w:val="22"/>
        </w:rPr>
        <w:t>ccordance with this Agreement (</w:t>
      </w:r>
      <w:r w:rsidRPr="0001788A">
        <w:rPr>
          <w:szCs w:val="22"/>
        </w:rPr>
        <w:t>A</w:t>
      </w:r>
      <w:r w:rsidR="00952630" w:rsidRPr="0001788A">
        <w:rPr>
          <w:szCs w:val="22"/>
        </w:rPr>
        <w:t>greement</w:t>
      </w:r>
      <w:r w:rsidRPr="0001788A">
        <w:rPr>
          <w:szCs w:val="22"/>
        </w:rPr>
        <w:t>).</w:t>
      </w:r>
    </w:p>
    <w:p w:rsidR="00B56E92" w:rsidRPr="0001788A" w:rsidRDefault="00B56E92" w:rsidP="0001788A">
      <w:pPr>
        <w:pStyle w:val="ListParagraph"/>
        <w:numPr>
          <w:ilvl w:val="1"/>
          <w:numId w:val="10"/>
        </w:numPr>
        <w:spacing w:before="240" w:after="240" w:line="276" w:lineRule="auto"/>
        <w:contextualSpacing w:val="0"/>
        <w:rPr>
          <w:szCs w:val="22"/>
        </w:rPr>
      </w:pPr>
      <w:r w:rsidRPr="0001788A">
        <w:rPr>
          <w:szCs w:val="22"/>
        </w:rPr>
        <w:t xml:space="preserve">The </w:t>
      </w:r>
      <w:r w:rsidR="00D14D18" w:rsidRPr="0001788A">
        <w:rPr>
          <w:szCs w:val="22"/>
        </w:rPr>
        <w:t>supplier</w:t>
      </w:r>
      <w:r w:rsidRPr="0001788A">
        <w:rPr>
          <w:szCs w:val="22"/>
        </w:rPr>
        <w:t xml:space="preserve"> shall carry out the </w:t>
      </w:r>
      <w:r w:rsidR="00DE0556">
        <w:rPr>
          <w:szCs w:val="22"/>
        </w:rPr>
        <w:t>services</w:t>
      </w:r>
      <w:r w:rsidRPr="0001788A">
        <w:rPr>
          <w:szCs w:val="22"/>
        </w:rPr>
        <w:t xml:space="preserve"> at the times and places as set out in </w:t>
      </w:r>
      <w:r w:rsidR="00FC0A29" w:rsidRPr="0001788A">
        <w:rPr>
          <w:szCs w:val="22"/>
        </w:rPr>
        <w:t>Annexure</w:t>
      </w:r>
      <w:r w:rsidR="00946077" w:rsidRPr="0001788A">
        <w:rPr>
          <w:szCs w:val="22"/>
        </w:rPr>
        <w:t xml:space="preserve"> A </w:t>
      </w:r>
      <w:r w:rsidRPr="0001788A">
        <w:rPr>
          <w:szCs w:val="22"/>
        </w:rPr>
        <w:t xml:space="preserve">or as otherwise agreed in writing by the </w:t>
      </w:r>
      <w:r w:rsidR="00D14D18" w:rsidRPr="0001788A">
        <w:rPr>
          <w:szCs w:val="22"/>
        </w:rPr>
        <w:t>supplier</w:t>
      </w:r>
      <w:r w:rsidR="00FC0A29" w:rsidRPr="0001788A">
        <w:rPr>
          <w:szCs w:val="22"/>
        </w:rPr>
        <w:t xml:space="preserve"> and the </w:t>
      </w:r>
      <w:r w:rsidR="00DE0556">
        <w:rPr>
          <w:szCs w:val="22"/>
        </w:rPr>
        <w:t>c</w:t>
      </w:r>
      <w:r w:rsidR="00FC0A29" w:rsidRPr="0001788A">
        <w:rPr>
          <w:szCs w:val="22"/>
        </w:rPr>
        <w:t>lient</w:t>
      </w:r>
      <w:r w:rsidRPr="0001788A">
        <w:rPr>
          <w:szCs w:val="22"/>
        </w:rPr>
        <w:t>.</w:t>
      </w:r>
    </w:p>
    <w:p w:rsidR="00492CCA" w:rsidRPr="0001788A" w:rsidRDefault="00B56E92" w:rsidP="0001788A">
      <w:pPr>
        <w:pStyle w:val="ListParagraph"/>
        <w:numPr>
          <w:ilvl w:val="1"/>
          <w:numId w:val="10"/>
        </w:numPr>
        <w:spacing w:before="240" w:after="240" w:line="276" w:lineRule="auto"/>
        <w:contextualSpacing w:val="0"/>
        <w:rPr>
          <w:bCs/>
          <w:szCs w:val="22"/>
        </w:rPr>
      </w:pPr>
      <w:r w:rsidRPr="0001788A">
        <w:rPr>
          <w:szCs w:val="22"/>
        </w:rPr>
        <w:t xml:space="preserve">This Agreement shall take effect </w:t>
      </w:r>
      <w:r w:rsidR="00FC0A29" w:rsidRPr="0001788A">
        <w:rPr>
          <w:szCs w:val="22"/>
        </w:rPr>
        <w:t xml:space="preserve">on </w:t>
      </w:r>
      <w:r w:rsidR="0001788A" w:rsidRPr="0001788A">
        <w:rPr>
          <w:szCs w:val="22"/>
        </w:rPr>
        <w:t>the effective</w:t>
      </w:r>
      <w:r w:rsidR="00FC0A29" w:rsidRPr="0001788A">
        <w:rPr>
          <w:szCs w:val="22"/>
        </w:rPr>
        <w:t xml:space="preserve"> </w:t>
      </w:r>
      <w:r w:rsidR="00664720" w:rsidRPr="0001788A">
        <w:rPr>
          <w:szCs w:val="22"/>
        </w:rPr>
        <w:t>d</w:t>
      </w:r>
      <w:r w:rsidR="00FC0A29" w:rsidRPr="0001788A">
        <w:rPr>
          <w:szCs w:val="22"/>
        </w:rPr>
        <w:t>ate</w:t>
      </w:r>
      <w:r w:rsidRPr="0001788A">
        <w:rPr>
          <w:szCs w:val="22"/>
        </w:rPr>
        <w:t xml:space="preserve"> and</w:t>
      </w:r>
      <w:r w:rsidR="00FC0A29" w:rsidRPr="0001788A">
        <w:rPr>
          <w:szCs w:val="22"/>
        </w:rPr>
        <w:t xml:space="preserve"> </w:t>
      </w:r>
      <w:r w:rsidRPr="0001788A">
        <w:rPr>
          <w:szCs w:val="22"/>
        </w:rPr>
        <w:t xml:space="preserve">shall expire on completion of the </w:t>
      </w:r>
      <w:r w:rsidR="00DE0556">
        <w:rPr>
          <w:szCs w:val="22"/>
        </w:rPr>
        <w:t>services</w:t>
      </w:r>
      <w:r w:rsidRPr="0001788A">
        <w:rPr>
          <w:szCs w:val="22"/>
        </w:rPr>
        <w:t>, unless it is otherwise terminated in</w:t>
      </w:r>
      <w:r w:rsidR="00FC0A29" w:rsidRPr="0001788A">
        <w:rPr>
          <w:szCs w:val="22"/>
        </w:rPr>
        <w:t xml:space="preserve"> </w:t>
      </w:r>
      <w:r w:rsidRPr="0001788A">
        <w:rPr>
          <w:szCs w:val="22"/>
        </w:rPr>
        <w:t xml:space="preserve">accordance with the provisions of this Agreement or lawfully terminated </w:t>
      </w:r>
      <w:r w:rsidR="0001788A" w:rsidRPr="0001788A">
        <w:rPr>
          <w:szCs w:val="22"/>
        </w:rPr>
        <w:t>or lawfully</w:t>
      </w:r>
      <w:r w:rsidRPr="0001788A">
        <w:rPr>
          <w:szCs w:val="22"/>
        </w:rPr>
        <w:t xml:space="preserve"> extended as agreed </w:t>
      </w:r>
      <w:r w:rsidR="00492CCA" w:rsidRPr="0001788A">
        <w:rPr>
          <w:szCs w:val="22"/>
        </w:rPr>
        <w:t>between the Parties</w:t>
      </w:r>
      <w:r w:rsidRPr="0001788A">
        <w:rPr>
          <w:szCs w:val="22"/>
        </w:rPr>
        <w:t>.</w:t>
      </w:r>
    </w:p>
    <w:p w:rsidR="00492CCA" w:rsidRPr="00A1568F" w:rsidRDefault="00FC0A29" w:rsidP="005013EA">
      <w:pPr>
        <w:pStyle w:val="ListParagraph"/>
        <w:numPr>
          <w:ilvl w:val="1"/>
          <w:numId w:val="10"/>
        </w:numPr>
        <w:spacing w:before="240" w:after="240" w:line="276" w:lineRule="auto"/>
        <w:contextualSpacing w:val="0"/>
        <w:rPr>
          <w:bCs/>
          <w:szCs w:val="22"/>
        </w:rPr>
      </w:pPr>
      <w:r w:rsidRPr="00A1568F">
        <w:rPr>
          <w:bCs/>
          <w:szCs w:val="22"/>
        </w:rPr>
        <w:t xml:space="preserve">Once the </w:t>
      </w:r>
      <w:r w:rsidR="00492CCA" w:rsidRPr="00A1568F">
        <w:rPr>
          <w:bCs/>
          <w:szCs w:val="22"/>
        </w:rPr>
        <w:t xml:space="preserve">client </w:t>
      </w:r>
      <w:r w:rsidRPr="00A1568F">
        <w:rPr>
          <w:bCs/>
          <w:szCs w:val="22"/>
        </w:rPr>
        <w:t>has booked a service, repair work</w:t>
      </w:r>
      <w:r w:rsidR="00A1568F" w:rsidRPr="00A1568F">
        <w:rPr>
          <w:bCs/>
          <w:szCs w:val="22"/>
        </w:rPr>
        <w:t>,</w:t>
      </w:r>
      <w:r w:rsidRPr="00A1568F">
        <w:rPr>
          <w:bCs/>
          <w:szCs w:val="22"/>
        </w:rPr>
        <w:t xml:space="preserve"> or assessment with the </w:t>
      </w:r>
      <w:r w:rsidR="009E37B8" w:rsidRPr="00A1568F">
        <w:rPr>
          <w:bCs/>
          <w:szCs w:val="22"/>
        </w:rPr>
        <w:t>supplie</w:t>
      </w:r>
      <w:r w:rsidR="00A1568F" w:rsidRPr="00A1568F">
        <w:rPr>
          <w:bCs/>
          <w:szCs w:val="22"/>
        </w:rPr>
        <w:t>r</w:t>
      </w:r>
      <w:r w:rsidR="00664720" w:rsidRPr="00A1568F">
        <w:rPr>
          <w:bCs/>
          <w:szCs w:val="22"/>
        </w:rPr>
        <w:t>,</w:t>
      </w:r>
      <w:r w:rsidR="009E37B8" w:rsidRPr="00A1568F">
        <w:rPr>
          <w:bCs/>
          <w:szCs w:val="22"/>
        </w:rPr>
        <w:t xml:space="preserve"> this will act as </w:t>
      </w:r>
      <w:r w:rsidR="00A1568F" w:rsidRPr="00A1568F">
        <w:rPr>
          <w:bCs/>
          <w:szCs w:val="22"/>
        </w:rPr>
        <w:t>binding</w:t>
      </w:r>
      <w:r w:rsidRPr="00A1568F">
        <w:rPr>
          <w:bCs/>
          <w:szCs w:val="22"/>
        </w:rPr>
        <w:t xml:space="preserve"> between both parties.</w:t>
      </w:r>
      <w:r w:rsidR="00D32DEC" w:rsidRPr="00A1568F">
        <w:rPr>
          <w:bCs/>
          <w:i/>
          <w:szCs w:val="22"/>
        </w:rPr>
        <w:t xml:space="preserve"> (Bookings can be through a</w:t>
      </w:r>
      <w:r w:rsidR="00A1568F" w:rsidRPr="00A1568F">
        <w:rPr>
          <w:bCs/>
          <w:i/>
          <w:szCs w:val="22"/>
        </w:rPr>
        <w:t xml:space="preserve"> written letter, </w:t>
      </w:r>
      <w:r w:rsidR="00D32DEC" w:rsidRPr="00A1568F">
        <w:rPr>
          <w:bCs/>
          <w:i/>
          <w:szCs w:val="22"/>
        </w:rPr>
        <w:t>telephone call, SMS, email or physical meeting)</w:t>
      </w:r>
      <w:r w:rsidR="0059724F" w:rsidRPr="00A1568F">
        <w:rPr>
          <w:bCs/>
          <w:i/>
          <w:szCs w:val="22"/>
        </w:rPr>
        <w:t>.</w:t>
      </w:r>
      <w:r w:rsidR="00A1568F">
        <w:rPr>
          <w:bCs/>
          <w:i/>
          <w:szCs w:val="22"/>
        </w:rPr>
        <w:t xml:space="preserve"> </w:t>
      </w:r>
      <w:r w:rsidRPr="00A1568F">
        <w:rPr>
          <w:bCs/>
          <w:szCs w:val="22"/>
        </w:rPr>
        <w:t xml:space="preserve">Orders taken via the telephone or internet will be treated as </w:t>
      </w:r>
      <w:r w:rsidR="00A1568F" w:rsidRPr="00A1568F">
        <w:rPr>
          <w:bCs/>
          <w:szCs w:val="22"/>
        </w:rPr>
        <w:t>binding.</w:t>
      </w:r>
    </w:p>
    <w:p w:rsidR="00D77EAE" w:rsidRPr="0001788A" w:rsidRDefault="00CC65C7" w:rsidP="0001788A">
      <w:pPr>
        <w:pStyle w:val="ListParagraph"/>
        <w:numPr>
          <w:ilvl w:val="1"/>
          <w:numId w:val="10"/>
        </w:numPr>
        <w:spacing w:before="240" w:after="240" w:line="276" w:lineRule="auto"/>
        <w:contextualSpacing w:val="0"/>
        <w:rPr>
          <w:bCs/>
          <w:szCs w:val="22"/>
        </w:rPr>
      </w:pPr>
      <w:r w:rsidRPr="0001788A">
        <w:rPr>
          <w:bCs/>
          <w:szCs w:val="22"/>
        </w:rPr>
        <w:t>The cli</w:t>
      </w:r>
      <w:r w:rsidR="00AA7343">
        <w:rPr>
          <w:bCs/>
          <w:szCs w:val="22"/>
        </w:rPr>
        <w:t>ent will provide the supplier (i</w:t>
      </w:r>
      <w:r w:rsidRPr="0001788A">
        <w:rPr>
          <w:bCs/>
          <w:szCs w:val="22"/>
        </w:rPr>
        <w:t xml:space="preserve">nvestigator) with the policy documents, underwriting files and </w:t>
      </w:r>
      <w:r w:rsidR="00AC0886" w:rsidRPr="0001788A">
        <w:rPr>
          <w:bCs/>
          <w:szCs w:val="22"/>
        </w:rPr>
        <w:t xml:space="preserve">any other </w:t>
      </w:r>
      <w:r w:rsidRPr="0001788A">
        <w:rPr>
          <w:bCs/>
          <w:szCs w:val="22"/>
        </w:rPr>
        <w:t xml:space="preserve">necessary claim </w:t>
      </w:r>
      <w:r w:rsidR="0001788A" w:rsidRPr="0001788A">
        <w:rPr>
          <w:bCs/>
          <w:szCs w:val="22"/>
        </w:rPr>
        <w:t>documents</w:t>
      </w:r>
      <w:r w:rsidR="0001788A">
        <w:rPr>
          <w:bCs/>
          <w:szCs w:val="22"/>
        </w:rPr>
        <w:t>.</w:t>
      </w:r>
    </w:p>
    <w:p w:rsidR="00CC65C7" w:rsidRPr="0001788A" w:rsidRDefault="00CC65C7"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9E37B8" w:rsidRPr="0001788A">
        <w:rPr>
          <w:bCs/>
          <w:szCs w:val="22"/>
        </w:rPr>
        <w:t>supplier (</w:t>
      </w:r>
      <w:r w:rsidRPr="0001788A">
        <w:rPr>
          <w:bCs/>
          <w:szCs w:val="22"/>
        </w:rPr>
        <w:t>investigator</w:t>
      </w:r>
      <w:r w:rsidR="009B6AC7">
        <w:rPr>
          <w:bCs/>
          <w:szCs w:val="22"/>
        </w:rPr>
        <w:t>/a</w:t>
      </w:r>
      <w:r w:rsidR="00AC0886" w:rsidRPr="0001788A">
        <w:rPr>
          <w:bCs/>
          <w:szCs w:val="22"/>
        </w:rPr>
        <w:t>ssessor</w:t>
      </w:r>
      <w:r w:rsidR="009E37B8" w:rsidRPr="0001788A">
        <w:rPr>
          <w:bCs/>
          <w:szCs w:val="22"/>
        </w:rPr>
        <w:t>)</w:t>
      </w:r>
      <w:r w:rsidRPr="0001788A">
        <w:rPr>
          <w:bCs/>
          <w:szCs w:val="22"/>
        </w:rPr>
        <w:t xml:space="preserve"> shall carry out investigations within the set benchmarks</w:t>
      </w:r>
      <w:r w:rsidR="00AC0886" w:rsidRPr="0001788A">
        <w:rPr>
          <w:bCs/>
          <w:szCs w:val="22"/>
        </w:rPr>
        <w:t xml:space="preserve"> </w:t>
      </w:r>
      <w:r w:rsidR="0024262E">
        <w:rPr>
          <w:bCs/>
          <w:szCs w:val="22"/>
        </w:rPr>
        <w:t xml:space="preserve">(Motor Claims Stakeholders Standards and Benchmarks) </w:t>
      </w:r>
      <w:r w:rsidR="00AC0886" w:rsidRPr="0001788A">
        <w:rPr>
          <w:bCs/>
          <w:szCs w:val="22"/>
        </w:rPr>
        <w:t>agreed by the parties on 10</w:t>
      </w:r>
      <w:r w:rsidR="00AC0886" w:rsidRPr="0001788A">
        <w:rPr>
          <w:bCs/>
          <w:szCs w:val="22"/>
          <w:vertAlign w:val="superscript"/>
        </w:rPr>
        <w:t>th</w:t>
      </w:r>
      <w:r w:rsidR="00AC0886" w:rsidRPr="0001788A">
        <w:rPr>
          <w:bCs/>
          <w:szCs w:val="22"/>
        </w:rPr>
        <w:t xml:space="preserve"> March, 2009 and revised on 8</w:t>
      </w:r>
      <w:r w:rsidR="00AC0886" w:rsidRPr="0001788A">
        <w:rPr>
          <w:bCs/>
          <w:szCs w:val="22"/>
          <w:vertAlign w:val="superscript"/>
        </w:rPr>
        <w:t>th</w:t>
      </w:r>
      <w:r w:rsidR="00AC0886" w:rsidRPr="0001788A">
        <w:rPr>
          <w:bCs/>
          <w:szCs w:val="22"/>
        </w:rPr>
        <w:t xml:space="preserve"> July 2015</w:t>
      </w:r>
      <w:r w:rsidRPr="0001788A">
        <w:rPr>
          <w:bCs/>
          <w:szCs w:val="22"/>
        </w:rPr>
        <w:t>. Any additional time spent must be in writing and the investigator</w:t>
      </w:r>
      <w:r w:rsidR="00510381">
        <w:rPr>
          <w:bCs/>
          <w:szCs w:val="22"/>
        </w:rPr>
        <w:t>/a</w:t>
      </w:r>
      <w:r w:rsidR="00AC0886" w:rsidRPr="0001788A">
        <w:rPr>
          <w:bCs/>
          <w:szCs w:val="22"/>
        </w:rPr>
        <w:t>ssessor</w:t>
      </w:r>
      <w:r w:rsidRPr="0001788A">
        <w:rPr>
          <w:bCs/>
          <w:szCs w:val="22"/>
        </w:rPr>
        <w:t xml:space="preserve"> must provide an interim </w:t>
      </w:r>
      <w:r w:rsidRPr="0001788A">
        <w:rPr>
          <w:bCs/>
          <w:szCs w:val="22"/>
        </w:rPr>
        <w:lastRenderedPageBreak/>
        <w:t>report with details of progress of the investigation</w:t>
      </w:r>
      <w:r w:rsidR="00AC0886" w:rsidRPr="0001788A">
        <w:rPr>
          <w:bCs/>
          <w:szCs w:val="22"/>
        </w:rPr>
        <w:t>/</w:t>
      </w:r>
      <w:r w:rsidR="005A7395">
        <w:rPr>
          <w:bCs/>
          <w:szCs w:val="22"/>
        </w:rPr>
        <w:t>a</w:t>
      </w:r>
      <w:r w:rsidR="00AC0886" w:rsidRPr="0001788A">
        <w:rPr>
          <w:bCs/>
          <w:szCs w:val="22"/>
        </w:rPr>
        <w:t>ssessment</w:t>
      </w:r>
      <w:r w:rsidRPr="0001788A">
        <w:rPr>
          <w:bCs/>
          <w:szCs w:val="22"/>
        </w:rPr>
        <w:t xml:space="preserve"> report.</w:t>
      </w:r>
    </w:p>
    <w:p w:rsidR="00947721" w:rsidRPr="0001788A" w:rsidRDefault="00947721"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9E37B8" w:rsidRPr="0001788A">
        <w:rPr>
          <w:bCs/>
          <w:szCs w:val="22"/>
        </w:rPr>
        <w:t>supplier (</w:t>
      </w:r>
      <w:r w:rsidRPr="0001788A">
        <w:rPr>
          <w:bCs/>
          <w:szCs w:val="22"/>
        </w:rPr>
        <w:t>investigator</w:t>
      </w:r>
      <w:r w:rsidR="009B6AC7">
        <w:rPr>
          <w:bCs/>
          <w:szCs w:val="22"/>
        </w:rPr>
        <w:t>/a</w:t>
      </w:r>
      <w:r w:rsidR="00AC0886" w:rsidRPr="0001788A">
        <w:rPr>
          <w:bCs/>
          <w:szCs w:val="22"/>
        </w:rPr>
        <w:t>ssessor</w:t>
      </w:r>
      <w:r w:rsidR="009E37B8" w:rsidRPr="0001788A">
        <w:rPr>
          <w:bCs/>
          <w:szCs w:val="22"/>
        </w:rPr>
        <w:t>)</w:t>
      </w:r>
      <w:r w:rsidRPr="0001788A">
        <w:rPr>
          <w:bCs/>
          <w:szCs w:val="22"/>
        </w:rPr>
        <w:t xml:space="preserve"> will ensure that the report forwarded to the client is comprehensive and significant to the claim at hand, having exhausted all avenues of investigation</w:t>
      </w:r>
      <w:r w:rsidR="00373A92">
        <w:rPr>
          <w:bCs/>
          <w:szCs w:val="22"/>
        </w:rPr>
        <w:t>/a</w:t>
      </w:r>
      <w:r w:rsidR="00AC0886" w:rsidRPr="0001788A">
        <w:rPr>
          <w:bCs/>
          <w:szCs w:val="22"/>
        </w:rPr>
        <w:t>ssessment</w:t>
      </w:r>
      <w:r w:rsidRPr="0001788A">
        <w:rPr>
          <w:bCs/>
          <w:szCs w:val="22"/>
        </w:rPr>
        <w:t xml:space="preserve">. </w:t>
      </w:r>
    </w:p>
    <w:p w:rsidR="005F6A14" w:rsidRDefault="00323CB0" w:rsidP="005F6A14">
      <w:pPr>
        <w:pStyle w:val="ListParagraph"/>
        <w:numPr>
          <w:ilvl w:val="1"/>
          <w:numId w:val="10"/>
        </w:numPr>
        <w:spacing w:before="240" w:after="240" w:line="276" w:lineRule="auto"/>
        <w:contextualSpacing w:val="0"/>
        <w:rPr>
          <w:bCs/>
          <w:szCs w:val="22"/>
        </w:rPr>
      </w:pPr>
      <w:r w:rsidRPr="005F6A14">
        <w:rPr>
          <w:bCs/>
          <w:szCs w:val="22"/>
        </w:rPr>
        <w:t>The client will provide the supplier (assessor) with the policy documents and underwriting details of the vehicle.</w:t>
      </w:r>
    </w:p>
    <w:p w:rsidR="00492CCA" w:rsidRPr="005F6A14" w:rsidRDefault="00FC0A29" w:rsidP="005F6A14">
      <w:pPr>
        <w:pStyle w:val="ListParagraph"/>
        <w:numPr>
          <w:ilvl w:val="1"/>
          <w:numId w:val="10"/>
        </w:numPr>
        <w:spacing w:before="240" w:after="240" w:line="276" w:lineRule="auto"/>
        <w:contextualSpacing w:val="0"/>
        <w:rPr>
          <w:bCs/>
          <w:szCs w:val="22"/>
        </w:rPr>
      </w:pPr>
      <w:r w:rsidRPr="005F6A14">
        <w:rPr>
          <w:bCs/>
          <w:szCs w:val="22"/>
        </w:rPr>
        <w:t xml:space="preserve">The </w:t>
      </w:r>
      <w:r w:rsidR="00492CCA" w:rsidRPr="005F6A14">
        <w:rPr>
          <w:bCs/>
          <w:szCs w:val="22"/>
        </w:rPr>
        <w:t>client</w:t>
      </w:r>
      <w:r w:rsidR="004009CF" w:rsidRPr="005F6A14">
        <w:rPr>
          <w:bCs/>
          <w:szCs w:val="22"/>
        </w:rPr>
        <w:t xml:space="preserve"> will provide the</w:t>
      </w:r>
      <w:r w:rsidRPr="005F6A14">
        <w:rPr>
          <w:bCs/>
          <w:szCs w:val="22"/>
        </w:rPr>
        <w:t xml:space="preserve"> </w:t>
      </w:r>
      <w:r w:rsidR="00D14D18" w:rsidRPr="005F6A14">
        <w:rPr>
          <w:bCs/>
          <w:szCs w:val="22"/>
        </w:rPr>
        <w:t>supplier</w:t>
      </w:r>
      <w:r w:rsidRPr="005F6A14">
        <w:rPr>
          <w:bCs/>
          <w:szCs w:val="22"/>
        </w:rPr>
        <w:t xml:space="preserve"> with the full cost of each service and work required </w:t>
      </w:r>
      <w:r w:rsidR="00AC0886" w:rsidRPr="005F6A14">
        <w:rPr>
          <w:bCs/>
          <w:szCs w:val="22"/>
        </w:rPr>
        <w:t xml:space="preserve">within the </w:t>
      </w:r>
      <w:r w:rsidR="005F6A14" w:rsidRPr="005F6A14">
        <w:rPr>
          <w:bCs/>
          <w:szCs w:val="22"/>
        </w:rPr>
        <w:t>Revised Motor Claims Stakeholders Standard and Benchmarks.</w:t>
      </w:r>
    </w:p>
    <w:p w:rsidR="000612A3" w:rsidRPr="0001788A" w:rsidRDefault="000612A3"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897102" w:rsidRPr="0001788A">
        <w:rPr>
          <w:bCs/>
          <w:szCs w:val="22"/>
        </w:rPr>
        <w:t>supplier</w:t>
      </w:r>
      <w:r w:rsidR="00382806">
        <w:rPr>
          <w:bCs/>
          <w:szCs w:val="22"/>
        </w:rPr>
        <w:t xml:space="preserve"> </w:t>
      </w:r>
      <w:r w:rsidR="00897102" w:rsidRPr="0001788A">
        <w:rPr>
          <w:bCs/>
          <w:szCs w:val="22"/>
        </w:rPr>
        <w:t xml:space="preserve">(garage) will provide estimates and carry out repairs in </w:t>
      </w:r>
      <w:r w:rsidR="00897102" w:rsidRPr="0001788A">
        <w:rPr>
          <w:szCs w:val="22"/>
        </w:rPr>
        <w:t>a safe, ethical, timely and professional manner and in accordance with the method of repair, the current industry practice</w:t>
      </w:r>
      <w:r w:rsidR="004009CF">
        <w:rPr>
          <w:szCs w:val="22"/>
        </w:rPr>
        <w:t xml:space="preserve"> and the parts specified by the client</w:t>
      </w:r>
      <w:r w:rsidR="00897102" w:rsidRPr="0001788A">
        <w:rPr>
          <w:szCs w:val="22"/>
        </w:rPr>
        <w:t xml:space="preserve"> and/or its agent.</w:t>
      </w:r>
    </w:p>
    <w:p w:rsidR="00897102" w:rsidRPr="0001788A" w:rsidRDefault="00897102" w:rsidP="0001788A">
      <w:pPr>
        <w:pStyle w:val="ListParagraph"/>
        <w:numPr>
          <w:ilvl w:val="1"/>
          <w:numId w:val="10"/>
        </w:numPr>
        <w:spacing w:before="240" w:after="240" w:line="276" w:lineRule="auto"/>
        <w:contextualSpacing w:val="0"/>
        <w:rPr>
          <w:bCs/>
          <w:szCs w:val="22"/>
        </w:rPr>
      </w:pPr>
      <w:r w:rsidRPr="0001788A">
        <w:rPr>
          <w:bCs/>
          <w:szCs w:val="22"/>
        </w:rPr>
        <w:t xml:space="preserve">All estimates prepared by the </w:t>
      </w:r>
      <w:r w:rsidR="00973504" w:rsidRPr="0001788A">
        <w:rPr>
          <w:bCs/>
          <w:szCs w:val="22"/>
        </w:rPr>
        <w:t>supplier (</w:t>
      </w:r>
      <w:r w:rsidRPr="0001788A">
        <w:rPr>
          <w:bCs/>
          <w:szCs w:val="22"/>
        </w:rPr>
        <w:t>garage and/or assessor)</w:t>
      </w:r>
      <w:r w:rsidR="000C0E57">
        <w:rPr>
          <w:bCs/>
          <w:szCs w:val="22"/>
        </w:rPr>
        <w:t xml:space="preserve"> </w:t>
      </w:r>
      <w:r w:rsidR="00563090" w:rsidRPr="0001788A">
        <w:rPr>
          <w:bCs/>
          <w:szCs w:val="22"/>
        </w:rPr>
        <w:t>must be in writing and signed off by the duly appointed supplier.</w:t>
      </w:r>
    </w:p>
    <w:p w:rsidR="00492CCA"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 xml:space="preserve">Any additional work, including the price of parts, must be approved by the </w:t>
      </w:r>
      <w:r w:rsidR="002F595A" w:rsidRPr="0001788A">
        <w:rPr>
          <w:bCs/>
          <w:szCs w:val="22"/>
        </w:rPr>
        <w:t xml:space="preserve">client </w:t>
      </w:r>
      <w:r w:rsidRPr="0001788A">
        <w:rPr>
          <w:bCs/>
          <w:szCs w:val="22"/>
        </w:rPr>
        <w:t xml:space="preserve">before the </w:t>
      </w:r>
      <w:r w:rsidR="00C9091A">
        <w:rPr>
          <w:bCs/>
          <w:szCs w:val="22"/>
        </w:rPr>
        <w:t>repairs are carried</w:t>
      </w:r>
      <w:r w:rsidRPr="0001788A">
        <w:rPr>
          <w:bCs/>
          <w:szCs w:val="22"/>
        </w:rPr>
        <w:t xml:space="preserve"> it out.</w:t>
      </w:r>
    </w:p>
    <w:p w:rsidR="002009B1" w:rsidRPr="005F6A14" w:rsidRDefault="00903DE1" w:rsidP="0001788A">
      <w:pPr>
        <w:pStyle w:val="ListParagraph"/>
        <w:numPr>
          <w:ilvl w:val="1"/>
          <w:numId w:val="10"/>
        </w:numPr>
        <w:spacing w:before="240" w:after="240" w:line="276" w:lineRule="auto"/>
        <w:contextualSpacing w:val="0"/>
        <w:rPr>
          <w:bCs/>
          <w:szCs w:val="22"/>
        </w:rPr>
      </w:pPr>
      <w:r w:rsidRPr="005F6A14">
        <w:rPr>
          <w:bCs/>
          <w:szCs w:val="22"/>
        </w:rPr>
        <w:t xml:space="preserve">Where the client </w:t>
      </w:r>
      <w:r w:rsidRPr="005F6A14">
        <w:rPr>
          <w:szCs w:val="22"/>
        </w:rPr>
        <w:t xml:space="preserve">opts to supply repair auto parts or any such related items it </w:t>
      </w:r>
      <w:r w:rsidR="005F6580" w:rsidRPr="005F6A14">
        <w:rPr>
          <w:szCs w:val="22"/>
        </w:rPr>
        <w:t>will</w:t>
      </w:r>
      <w:r w:rsidRPr="005F6A14">
        <w:rPr>
          <w:szCs w:val="22"/>
        </w:rPr>
        <w:t xml:space="preserve"> pay the handling fees of </w:t>
      </w:r>
      <w:r w:rsidR="005F6580" w:rsidRPr="005F6A14">
        <w:rPr>
          <w:szCs w:val="22"/>
        </w:rPr>
        <w:t>……</w:t>
      </w:r>
      <w:r w:rsidR="005F6A14" w:rsidRPr="005F6A14">
        <w:rPr>
          <w:szCs w:val="22"/>
        </w:rPr>
        <w:t>….</w:t>
      </w:r>
      <w:r w:rsidR="005F6580" w:rsidRPr="005F6A14">
        <w:rPr>
          <w:szCs w:val="22"/>
        </w:rPr>
        <w:t xml:space="preserve"> %</w:t>
      </w:r>
      <w:r w:rsidRPr="005F6A14">
        <w:rPr>
          <w:szCs w:val="22"/>
        </w:rPr>
        <w:t xml:space="preserve"> of the price to cover the risk of handling at the garage plus the cost that maybe involved in making the parts usable in the repair process.</w:t>
      </w:r>
    </w:p>
    <w:p w:rsidR="00492CCA"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 xml:space="preserve">If there are any delays beyond the </w:t>
      </w:r>
      <w:r w:rsidR="00D14D18" w:rsidRPr="0001788A">
        <w:rPr>
          <w:bCs/>
          <w:szCs w:val="22"/>
        </w:rPr>
        <w:t>supplier</w:t>
      </w:r>
      <w:r w:rsidRPr="0001788A">
        <w:rPr>
          <w:bCs/>
          <w:szCs w:val="22"/>
        </w:rPr>
        <w:t>’s control or parts not being d</w:t>
      </w:r>
      <w:r w:rsidR="009E37B8" w:rsidRPr="0001788A">
        <w:rPr>
          <w:bCs/>
          <w:szCs w:val="22"/>
        </w:rPr>
        <w:t xml:space="preserve">elivered, the client </w:t>
      </w:r>
      <w:r w:rsidRPr="0001788A">
        <w:rPr>
          <w:bCs/>
          <w:szCs w:val="22"/>
        </w:rPr>
        <w:t>will advise the insured accordingly.</w:t>
      </w:r>
    </w:p>
    <w:p w:rsidR="007C42E1"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All parts used for servicing any vehicl</w:t>
      </w:r>
      <w:r w:rsidR="005F6580">
        <w:rPr>
          <w:bCs/>
          <w:szCs w:val="22"/>
        </w:rPr>
        <w:t>e will be manufacturer approved.</w:t>
      </w:r>
    </w:p>
    <w:p w:rsidR="00E3612B" w:rsidRPr="0001788A" w:rsidRDefault="00092185" w:rsidP="0001788A">
      <w:pPr>
        <w:pStyle w:val="ListParagraph"/>
        <w:numPr>
          <w:ilvl w:val="1"/>
          <w:numId w:val="10"/>
        </w:numPr>
        <w:spacing w:before="240" w:after="240" w:line="276" w:lineRule="auto"/>
        <w:contextualSpacing w:val="0"/>
        <w:rPr>
          <w:bCs/>
          <w:szCs w:val="22"/>
        </w:rPr>
      </w:pPr>
      <w:r>
        <w:rPr>
          <w:bCs/>
          <w:szCs w:val="22"/>
        </w:rPr>
        <w:t>Unless</w:t>
      </w:r>
      <w:r w:rsidR="00E3612B" w:rsidRPr="0001788A">
        <w:rPr>
          <w:bCs/>
          <w:szCs w:val="22"/>
        </w:rPr>
        <w:t xml:space="preserve"> in the case of second hand </w:t>
      </w:r>
      <w:r w:rsidR="00974384" w:rsidRPr="0001788A">
        <w:rPr>
          <w:bCs/>
          <w:szCs w:val="22"/>
        </w:rPr>
        <w:t>market</w:t>
      </w:r>
      <w:r w:rsidR="00E3612B" w:rsidRPr="0001788A">
        <w:rPr>
          <w:bCs/>
          <w:szCs w:val="22"/>
        </w:rPr>
        <w:t xml:space="preserve"> auto parts, repairers shall be required to provide a guarantee for parts and/or paint to the extent t</w:t>
      </w:r>
      <w:r w:rsidR="00974384" w:rsidRPr="0001788A">
        <w:rPr>
          <w:bCs/>
          <w:szCs w:val="22"/>
        </w:rPr>
        <w:t>hat the manufacturer, distributor, supplier or importer of the parts and /or paint is so liable under an express warranty or under the law, other than to the extent that the quality of the repair arising from the use of the parts and</w:t>
      </w:r>
      <w:r w:rsidR="00FA60F4" w:rsidRPr="0001788A">
        <w:rPr>
          <w:bCs/>
          <w:szCs w:val="22"/>
        </w:rPr>
        <w:t>/or paint arises from faulty workmanship.</w:t>
      </w:r>
    </w:p>
    <w:p w:rsidR="00492CCA"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lastRenderedPageBreak/>
        <w:t xml:space="preserve">All parts and </w:t>
      </w:r>
      <w:proofErr w:type="spellStart"/>
      <w:r w:rsidRPr="0001788A">
        <w:rPr>
          <w:bCs/>
          <w:szCs w:val="22"/>
        </w:rPr>
        <w:t>labour</w:t>
      </w:r>
      <w:proofErr w:type="spellEnd"/>
      <w:r w:rsidRPr="0001788A">
        <w:rPr>
          <w:bCs/>
          <w:szCs w:val="22"/>
        </w:rPr>
        <w:t xml:space="preserve"> completed by the </w:t>
      </w:r>
      <w:r w:rsidR="00D14D18" w:rsidRPr="0001788A">
        <w:rPr>
          <w:bCs/>
          <w:szCs w:val="22"/>
        </w:rPr>
        <w:t>supplier</w:t>
      </w:r>
      <w:r w:rsidRPr="0001788A">
        <w:rPr>
          <w:bCs/>
          <w:szCs w:val="22"/>
        </w:rPr>
        <w:t xml:space="preserve"> is to be</w:t>
      </w:r>
      <w:r w:rsidR="002F595A" w:rsidRPr="0001788A">
        <w:rPr>
          <w:bCs/>
          <w:szCs w:val="22"/>
        </w:rPr>
        <w:t xml:space="preserve"> guaranteed for …... </w:t>
      </w:r>
      <w:r w:rsidRPr="0001788A">
        <w:rPr>
          <w:bCs/>
          <w:szCs w:val="22"/>
        </w:rPr>
        <w:t>months (</w:t>
      </w:r>
      <w:proofErr w:type="spellStart"/>
      <w:r w:rsidRPr="0001788A">
        <w:rPr>
          <w:bCs/>
          <w:szCs w:val="22"/>
        </w:rPr>
        <w:t>labour</w:t>
      </w:r>
      <w:proofErr w:type="spellEnd"/>
      <w:r w:rsidRPr="0001788A">
        <w:rPr>
          <w:bCs/>
          <w:szCs w:val="22"/>
        </w:rPr>
        <w:t xml:space="preserve">) and </w:t>
      </w:r>
      <w:r w:rsidR="002F595A" w:rsidRPr="0001788A">
        <w:rPr>
          <w:bCs/>
          <w:szCs w:val="22"/>
        </w:rPr>
        <w:t xml:space="preserve">………. </w:t>
      </w:r>
      <w:r w:rsidRPr="0001788A">
        <w:rPr>
          <w:bCs/>
          <w:szCs w:val="22"/>
        </w:rPr>
        <w:t>months (parts)</w:t>
      </w:r>
      <w:r w:rsidR="002F595A" w:rsidRPr="0001788A">
        <w:rPr>
          <w:bCs/>
          <w:szCs w:val="22"/>
        </w:rPr>
        <w:t xml:space="preserve"> (parties to specify)</w:t>
      </w:r>
      <w:r w:rsidRPr="0001788A">
        <w:rPr>
          <w:bCs/>
          <w:szCs w:val="22"/>
        </w:rPr>
        <w:t xml:space="preserve">. </w:t>
      </w:r>
    </w:p>
    <w:p w:rsidR="00492CCA"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 xml:space="preserve">Once a service or repair works have been completed by the </w:t>
      </w:r>
      <w:r w:rsidR="00D14D18" w:rsidRPr="0001788A">
        <w:rPr>
          <w:bCs/>
          <w:szCs w:val="22"/>
        </w:rPr>
        <w:t>supplier</w:t>
      </w:r>
      <w:r w:rsidRPr="0001788A">
        <w:rPr>
          <w:bCs/>
          <w:szCs w:val="22"/>
        </w:rPr>
        <w:t>, payment must</w:t>
      </w:r>
      <w:r w:rsidR="00B62B1B" w:rsidRPr="0001788A">
        <w:rPr>
          <w:bCs/>
          <w:szCs w:val="22"/>
        </w:rPr>
        <w:t xml:space="preserve"> be made </w:t>
      </w:r>
      <w:r w:rsidR="005F6A14">
        <w:rPr>
          <w:bCs/>
          <w:szCs w:val="22"/>
        </w:rPr>
        <w:t xml:space="preserve">within </w:t>
      </w:r>
      <w:r w:rsidR="005F6A14" w:rsidRPr="005F6A14">
        <w:rPr>
          <w:bCs/>
          <w:szCs w:val="22"/>
        </w:rPr>
        <w:t>60</w:t>
      </w:r>
      <w:r w:rsidR="005F6A14">
        <w:rPr>
          <w:bCs/>
          <w:szCs w:val="22"/>
        </w:rPr>
        <w:t xml:space="preserve"> days</w:t>
      </w:r>
      <w:r w:rsidRPr="005F6A14">
        <w:rPr>
          <w:bCs/>
          <w:szCs w:val="22"/>
        </w:rPr>
        <w:t>.</w:t>
      </w:r>
    </w:p>
    <w:p w:rsidR="00952630"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 xml:space="preserve">Payment can be made by cash, mobile money, credit or debit card and </w:t>
      </w:r>
      <w:proofErr w:type="spellStart"/>
      <w:r w:rsidRPr="0001788A">
        <w:rPr>
          <w:bCs/>
          <w:szCs w:val="22"/>
        </w:rPr>
        <w:t>cheques</w:t>
      </w:r>
      <w:proofErr w:type="spellEnd"/>
      <w:r w:rsidRPr="0001788A">
        <w:rPr>
          <w:bCs/>
          <w:szCs w:val="22"/>
        </w:rPr>
        <w:t>.</w:t>
      </w:r>
    </w:p>
    <w:p w:rsidR="004C0BAD" w:rsidRPr="005F6A14" w:rsidRDefault="00FC0A29" w:rsidP="0001788A">
      <w:pPr>
        <w:pStyle w:val="ListParagraph"/>
        <w:numPr>
          <w:ilvl w:val="1"/>
          <w:numId w:val="10"/>
        </w:numPr>
        <w:spacing w:before="240" w:after="240" w:line="276" w:lineRule="auto"/>
        <w:contextualSpacing w:val="0"/>
        <w:rPr>
          <w:bCs/>
          <w:szCs w:val="22"/>
        </w:rPr>
      </w:pPr>
      <w:r w:rsidRPr="005F6A14">
        <w:rPr>
          <w:bCs/>
          <w:szCs w:val="22"/>
        </w:rPr>
        <w:t xml:space="preserve">Delays in payment over and above the number of days specified in </w:t>
      </w:r>
      <w:r w:rsidR="00E31D5F" w:rsidRPr="005F6A14">
        <w:rPr>
          <w:bCs/>
          <w:szCs w:val="22"/>
        </w:rPr>
        <w:t>clause</w:t>
      </w:r>
      <w:r w:rsidR="00B62B1B" w:rsidRPr="005F6A14">
        <w:rPr>
          <w:bCs/>
          <w:szCs w:val="22"/>
        </w:rPr>
        <w:t xml:space="preserve"> </w:t>
      </w:r>
      <w:r w:rsidR="00861618">
        <w:rPr>
          <w:bCs/>
          <w:szCs w:val="22"/>
        </w:rPr>
        <w:t>18</w:t>
      </w:r>
      <w:r w:rsidR="00323DEA" w:rsidRPr="005F6A14">
        <w:rPr>
          <w:bCs/>
          <w:szCs w:val="22"/>
        </w:rPr>
        <w:t xml:space="preserve"> </w:t>
      </w:r>
      <w:r w:rsidRPr="005F6A14">
        <w:rPr>
          <w:bCs/>
          <w:szCs w:val="22"/>
        </w:rPr>
        <w:t xml:space="preserve">above will attract interest </w:t>
      </w:r>
      <w:r w:rsidR="005F6580" w:rsidRPr="005F6A14">
        <w:rPr>
          <w:bCs/>
          <w:szCs w:val="22"/>
        </w:rPr>
        <w:t xml:space="preserve">as agreed between the parties and where not indicated </w:t>
      </w:r>
      <w:r w:rsidRPr="005F6A14">
        <w:rPr>
          <w:bCs/>
          <w:szCs w:val="22"/>
        </w:rPr>
        <w:t xml:space="preserve">in line with the </w:t>
      </w:r>
      <w:r w:rsidR="00251035" w:rsidRPr="005F6A14">
        <w:rPr>
          <w:bCs/>
          <w:szCs w:val="22"/>
        </w:rPr>
        <w:t>prevailing C</w:t>
      </w:r>
      <w:r w:rsidRPr="005F6A14">
        <w:rPr>
          <w:bCs/>
          <w:szCs w:val="22"/>
        </w:rPr>
        <w:t>entral Bank of Kenya interest rates.</w:t>
      </w:r>
    </w:p>
    <w:p w:rsidR="004C0BAD" w:rsidRPr="0001788A" w:rsidRDefault="00FC0A29"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DE0556">
        <w:rPr>
          <w:bCs/>
          <w:szCs w:val="22"/>
        </w:rPr>
        <w:t>c</w:t>
      </w:r>
      <w:r w:rsidR="00492CCA" w:rsidRPr="0001788A">
        <w:rPr>
          <w:bCs/>
          <w:szCs w:val="22"/>
        </w:rPr>
        <w:t>lient</w:t>
      </w:r>
      <w:r w:rsidRPr="0001788A">
        <w:rPr>
          <w:bCs/>
          <w:szCs w:val="22"/>
        </w:rPr>
        <w:t xml:space="preserve"> has the right to cancel service or repairs at any time provided payment has been made to the </w:t>
      </w:r>
      <w:r w:rsidR="00D14D18" w:rsidRPr="0001788A">
        <w:rPr>
          <w:bCs/>
          <w:szCs w:val="22"/>
        </w:rPr>
        <w:t>supplier</w:t>
      </w:r>
      <w:r w:rsidRPr="0001788A">
        <w:rPr>
          <w:bCs/>
          <w:szCs w:val="22"/>
        </w:rPr>
        <w:t xml:space="preserve"> for all works carried out.</w:t>
      </w:r>
    </w:p>
    <w:p w:rsidR="004C0BAD" w:rsidRPr="0001788A" w:rsidRDefault="00AB54B3"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62766A" w:rsidRPr="0001788A">
        <w:rPr>
          <w:bCs/>
          <w:szCs w:val="22"/>
        </w:rPr>
        <w:t>supplier(garage)</w:t>
      </w:r>
      <w:r w:rsidR="00804B56" w:rsidRPr="0001788A">
        <w:rPr>
          <w:bCs/>
          <w:szCs w:val="22"/>
        </w:rPr>
        <w:t xml:space="preserve"> </w:t>
      </w:r>
      <w:r w:rsidR="000A69A4">
        <w:rPr>
          <w:bCs/>
          <w:szCs w:val="22"/>
        </w:rPr>
        <w:t>may</w:t>
      </w:r>
      <w:r w:rsidR="00804B56" w:rsidRPr="0001788A">
        <w:rPr>
          <w:szCs w:val="22"/>
        </w:rPr>
        <w:t xml:space="preserve"> sub-contract any and all of the service and maintenance work for the buy</w:t>
      </w:r>
      <w:r w:rsidR="004C5F4B" w:rsidRPr="0001788A">
        <w:rPr>
          <w:szCs w:val="22"/>
        </w:rPr>
        <w:t>er (insurer’s)</w:t>
      </w:r>
      <w:r w:rsidR="000A69A4">
        <w:rPr>
          <w:szCs w:val="22"/>
        </w:rPr>
        <w:t xml:space="preserve"> </w:t>
      </w:r>
      <w:r w:rsidR="00804B56" w:rsidRPr="0001788A">
        <w:rPr>
          <w:szCs w:val="22"/>
        </w:rPr>
        <w:t>vehicles to a sub-contractor of its choice and at its own cost, provided nothing herein shall eliminate or otherwise limit the garage’s obligations in any way with regard to</w:t>
      </w:r>
      <w:r w:rsidR="004C5F4B" w:rsidRPr="0001788A">
        <w:rPr>
          <w:szCs w:val="22"/>
        </w:rPr>
        <w:t xml:space="preserve"> this agreement. The </w:t>
      </w:r>
      <w:r w:rsidR="00804B56" w:rsidRPr="0001788A">
        <w:rPr>
          <w:szCs w:val="22"/>
        </w:rPr>
        <w:t>garage shall accept full responsibility for the actions of the sub-contractor and or the agents of the sub-contractor thereo</w:t>
      </w:r>
      <w:r w:rsidR="00783BB6" w:rsidRPr="0001788A">
        <w:rPr>
          <w:szCs w:val="22"/>
        </w:rPr>
        <w:t xml:space="preserve">f. </w:t>
      </w:r>
    </w:p>
    <w:p w:rsidR="00783BB6" w:rsidRPr="0001788A" w:rsidRDefault="002C5A35" w:rsidP="0001788A">
      <w:pPr>
        <w:pStyle w:val="ListParagraph"/>
        <w:numPr>
          <w:ilvl w:val="1"/>
          <w:numId w:val="10"/>
        </w:numPr>
        <w:spacing w:before="240" w:after="240" w:line="276" w:lineRule="auto"/>
        <w:contextualSpacing w:val="0"/>
        <w:rPr>
          <w:bCs/>
          <w:szCs w:val="22"/>
        </w:rPr>
      </w:pPr>
      <w:r w:rsidRPr="0001788A">
        <w:rPr>
          <w:bCs/>
          <w:szCs w:val="22"/>
        </w:rPr>
        <w:t xml:space="preserve">Storage of </w:t>
      </w:r>
      <w:r w:rsidR="008C4F1D" w:rsidRPr="0001788A">
        <w:rPr>
          <w:bCs/>
          <w:szCs w:val="22"/>
        </w:rPr>
        <w:t xml:space="preserve">damaged </w:t>
      </w:r>
      <w:r w:rsidRPr="0001788A">
        <w:rPr>
          <w:bCs/>
          <w:szCs w:val="22"/>
        </w:rPr>
        <w:t xml:space="preserve">motor vehicles on behalf of the </w:t>
      </w:r>
      <w:r w:rsidR="008C4F1D" w:rsidRPr="0001788A">
        <w:rPr>
          <w:bCs/>
          <w:szCs w:val="22"/>
        </w:rPr>
        <w:t>client by the supplier (garage) which are in the form of write offs will</w:t>
      </w:r>
      <w:r w:rsidR="008C4F1D" w:rsidRPr="0001788A">
        <w:rPr>
          <w:szCs w:val="22"/>
        </w:rPr>
        <w:t xml:space="preserve"> be limited to 30 days for the </w:t>
      </w:r>
      <w:proofErr w:type="spellStart"/>
      <w:r w:rsidR="008C4F1D" w:rsidRPr="0001788A">
        <w:rPr>
          <w:szCs w:val="22"/>
        </w:rPr>
        <w:t>unchargeable</w:t>
      </w:r>
      <w:proofErr w:type="spellEnd"/>
      <w:r w:rsidR="008C4F1D" w:rsidRPr="0001788A">
        <w:rPr>
          <w:szCs w:val="22"/>
        </w:rPr>
        <w:t xml:space="preserve"> (free) time.</w:t>
      </w:r>
    </w:p>
    <w:p w:rsidR="00952630" w:rsidRPr="0001788A" w:rsidRDefault="00FC0A29" w:rsidP="0001788A">
      <w:pPr>
        <w:pStyle w:val="ListParagraph"/>
        <w:numPr>
          <w:ilvl w:val="1"/>
          <w:numId w:val="10"/>
        </w:numPr>
        <w:spacing w:before="240" w:after="240" w:line="276" w:lineRule="auto"/>
        <w:contextualSpacing w:val="0"/>
        <w:rPr>
          <w:szCs w:val="22"/>
        </w:rPr>
      </w:pPr>
      <w:r w:rsidRPr="0001788A">
        <w:rPr>
          <w:bCs/>
          <w:szCs w:val="22"/>
        </w:rPr>
        <w:t xml:space="preserve">All Health and Safety laws will be adhered to at all times by the </w:t>
      </w:r>
      <w:r w:rsidR="00D14D18" w:rsidRPr="0001788A">
        <w:rPr>
          <w:bCs/>
          <w:szCs w:val="22"/>
        </w:rPr>
        <w:t>supplier</w:t>
      </w:r>
      <w:r w:rsidRPr="0001788A">
        <w:rPr>
          <w:bCs/>
          <w:szCs w:val="22"/>
        </w:rPr>
        <w:t>.</w:t>
      </w:r>
    </w:p>
    <w:p w:rsidR="00FC0A29" w:rsidRPr="0001788A" w:rsidRDefault="00FC0A29" w:rsidP="0001788A">
      <w:pPr>
        <w:pStyle w:val="ListParagraph"/>
        <w:numPr>
          <w:ilvl w:val="1"/>
          <w:numId w:val="10"/>
        </w:numPr>
        <w:spacing w:before="240" w:after="240" w:line="276" w:lineRule="auto"/>
        <w:contextualSpacing w:val="0"/>
        <w:rPr>
          <w:szCs w:val="22"/>
        </w:rPr>
      </w:pPr>
      <w:r w:rsidRPr="0001788A">
        <w:rPr>
          <w:bCs/>
          <w:szCs w:val="22"/>
        </w:rPr>
        <w:t xml:space="preserve">All disputes and complaints will be dealt with as agreed by the parties within </w:t>
      </w:r>
      <w:r w:rsidR="00747C28">
        <w:rPr>
          <w:bCs/>
          <w:szCs w:val="22"/>
        </w:rPr>
        <w:t>fourteen (30</w:t>
      </w:r>
      <w:r w:rsidR="00DF468F" w:rsidRPr="0001788A">
        <w:rPr>
          <w:bCs/>
          <w:szCs w:val="22"/>
        </w:rPr>
        <w:t xml:space="preserve">) </w:t>
      </w:r>
      <w:r w:rsidRPr="0001788A">
        <w:rPr>
          <w:bCs/>
          <w:szCs w:val="22"/>
        </w:rPr>
        <w:t>days.</w:t>
      </w:r>
    </w:p>
    <w:p w:rsidR="00B62B1B" w:rsidRDefault="00B62B1B" w:rsidP="00F33BA8">
      <w:pPr>
        <w:pStyle w:val="Heading1"/>
      </w:pPr>
      <w:r w:rsidRPr="0001788A">
        <w:t>Dispute resolution mode:</w:t>
      </w:r>
    </w:p>
    <w:tbl>
      <w:tblPr>
        <w:tblStyle w:val="TableGrid"/>
        <w:tblW w:w="8635" w:type="dxa"/>
        <w:tblInd w:w="715" w:type="dxa"/>
        <w:tblLook w:val="04A0" w:firstRow="1" w:lastRow="0" w:firstColumn="1" w:lastColumn="0" w:noHBand="0" w:noVBand="1"/>
      </w:tblPr>
      <w:tblGrid>
        <w:gridCol w:w="450"/>
        <w:gridCol w:w="8185"/>
      </w:tblGrid>
      <w:tr w:rsidR="004810D7" w:rsidTr="004810D7">
        <w:tc>
          <w:tcPr>
            <w:tcW w:w="450" w:type="dxa"/>
          </w:tcPr>
          <w:p w:rsidR="004810D7" w:rsidRDefault="004810D7" w:rsidP="00747C28"/>
        </w:tc>
        <w:tc>
          <w:tcPr>
            <w:tcW w:w="8185" w:type="dxa"/>
          </w:tcPr>
          <w:p w:rsidR="004810D7" w:rsidRDefault="004810D7" w:rsidP="00747C28"/>
        </w:tc>
      </w:tr>
      <w:tr w:rsidR="004810D7" w:rsidTr="004810D7">
        <w:tc>
          <w:tcPr>
            <w:tcW w:w="450" w:type="dxa"/>
          </w:tcPr>
          <w:p w:rsidR="004810D7" w:rsidRDefault="004810D7" w:rsidP="00747C28">
            <w:r>
              <w:t>1</w:t>
            </w:r>
          </w:p>
        </w:tc>
        <w:tc>
          <w:tcPr>
            <w:tcW w:w="8185" w:type="dxa"/>
          </w:tcPr>
          <w:p w:rsidR="004810D7" w:rsidRDefault="004810D7" w:rsidP="00747C28"/>
        </w:tc>
      </w:tr>
      <w:tr w:rsidR="004810D7" w:rsidTr="004810D7">
        <w:tc>
          <w:tcPr>
            <w:tcW w:w="450" w:type="dxa"/>
          </w:tcPr>
          <w:p w:rsidR="004810D7" w:rsidRDefault="004810D7" w:rsidP="00747C28">
            <w:r>
              <w:t>2</w:t>
            </w:r>
          </w:p>
        </w:tc>
        <w:tc>
          <w:tcPr>
            <w:tcW w:w="8185" w:type="dxa"/>
          </w:tcPr>
          <w:p w:rsidR="004810D7" w:rsidRDefault="004810D7" w:rsidP="00747C28"/>
        </w:tc>
      </w:tr>
      <w:tr w:rsidR="004810D7" w:rsidTr="004810D7">
        <w:tc>
          <w:tcPr>
            <w:tcW w:w="450" w:type="dxa"/>
          </w:tcPr>
          <w:p w:rsidR="004810D7" w:rsidRDefault="004810D7" w:rsidP="00747C28">
            <w:r>
              <w:t>3</w:t>
            </w:r>
          </w:p>
        </w:tc>
        <w:tc>
          <w:tcPr>
            <w:tcW w:w="8185" w:type="dxa"/>
          </w:tcPr>
          <w:p w:rsidR="004810D7" w:rsidRDefault="004810D7" w:rsidP="00747C28"/>
        </w:tc>
      </w:tr>
    </w:tbl>
    <w:p w:rsidR="00747C28" w:rsidRPr="00747C28" w:rsidRDefault="00747C28" w:rsidP="00747C28"/>
    <w:p w:rsidR="00367A65" w:rsidRPr="0001788A" w:rsidRDefault="00367A65" w:rsidP="0001788A">
      <w:pPr>
        <w:pStyle w:val="ListParagraph"/>
        <w:numPr>
          <w:ilvl w:val="1"/>
          <w:numId w:val="10"/>
        </w:numPr>
        <w:spacing w:before="240" w:after="240" w:line="276" w:lineRule="auto"/>
        <w:rPr>
          <w:bCs/>
          <w:szCs w:val="22"/>
        </w:rPr>
      </w:pPr>
      <w:r w:rsidRPr="0001788A">
        <w:rPr>
          <w:bCs/>
          <w:szCs w:val="22"/>
        </w:rPr>
        <w:t xml:space="preserve">Where the price, work or document is disputed, the client must raise concerns </w:t>
      </w:r>
      <w:r w:rsidRPr="0001788A">
        <w:rPr>
          <w:bCs/>
          <w:szCs w:val="22"/>
        </w:rPr>
        <w:lastRenderedPageBreak/>
        <w:t xml:space="preserve">within </w:t>
      </w:r>
      <w:r w:rsidR="000A69A4">
        <w:rPr>
          <w:bCs/>
          <w:szCs w:val="22"/>
        </w:rPr>
        <w:t>fourteen (</w:t>
      </w:r>
      <w:r w:rsidRPr="0001788A">
        <w:rPr>
          <w:bCs/>
          <w:szCs w:val="22"/>
        </w:rPr>
        <w:t>14</w:t>
      </w:r>
      <w:r w:rsidR="000A69A4">
        <w:rPr>
          <w:bCs/>
          <w:szCs w:val="22"/>
        </w:rPr>
        <w:t>)</w:t>
      </w:r>
      <w:r w:rsidRPr="0001788A">
        <w:rPr>
          <w:bCs/>
          <w:szCs w:val="22"/>
        </w:rPr>
        <w:t xml:space="preserve"> days after the date of the official release of the motor vehicle.</w:t>
      </w:r>
    </w:p>
    <w:p w:rsidR="00367A65" w:rsidRPr="0001788A" w:rsidRDefault="00367A65" w:rsidP="0001788A">
      <w:pPr>
        <w:pStyle w:val="ListParagraph"/>
        <w:spacing w:before="240" w:after="240" w:line="276" w:lineRule="auto"/>
        <w:ind w:left="1440"/>
        <w:rPr>
          <w:bCs/>
          <w:szCs w:val="22"/>
        </w:rPr>
      </w:pPr>
    </w:p>
    <w:p w:rsidR="00367A65" w:rsidRPr="0001788A" w:rsidRDefault="00367A65" w:rsidP="0001788A">
      <w:pPr>
        <w:pStyle w:val="ListParagraph"/>
        <w:numPr>
          <w:ilvl w:val="1"/>
          <w:numId w:val="10"/>
        </w:numPr>
        <w:spacing w:before="240" w:after="240" w:line="276" w:lineRule="auto"/>
        <w:contextualSpacing w:val="0"/>
        <w:rPr>
          <w:bCs/>
          <w:szCs w:val="22"/>
        </w:rPr>
      </w:pPr>
      <w:r w:rsidRPr="0001788A">
        <w:rPr>
          <w:bCs/>
          <w:szCs w:val="22"/>
        </w:rPr>
        <w:t>Notice of such dispute must be in writing and should be served upon the garage</w:t>
      </w:r>
      <w:r w:rsidR="00C303E4">
        <w:rPr>
          <w:bCs/>
          <w:szCs w:val="22"/>
        </w:rPr>
        <w:t>’s</w:t>
      </w:r>
      <w:r w:rsidRPr="0001788A">
        <w:rPr>
          <w:bCs/>
          <w:szCs w:val="22"/>
        </w:rPr>
        <w:t xml:space="preserve"> appointed personnel who </w:t>
      </w:r>
      <w:r w:rsidR="00277DA0" w:rsidRPr="0001788A">
        <w:rPr>
          <w:bCs/>
          <w:szCs w:val="22"/>
        </w:rPr>
        <w:t>shall</w:t>
      </w:r>
      <w:r w:rsidRPr="0001788A">
        <w:rPr>
          <w:bCs/>
          <w:szCs w:val="22"/>
        </w:rPr>
        <w:t xml:space="preserve"> acknowledge receipt of the notice by appending their signature or stamping on it.</w:t>
      </w:r>
    </w:p>
    <w:p w:rsidR="00367A65" w:rsidRPr="0001788A" w:rsidRDefault="00367A65" w:rsidP="0001788A">
      <w:pPr>
        <w:pStyle w:val="ListParagraph"/>
        <w:numPr>
          <w:ilvl w:val="1"/>
          <w:numId w:val="10"/>
        </w:numPr>
        <w:spacing w:before="240" w:after="240" w:line="276" w:lineRule="auto"/>
        <w:contextualSpacing w:val="0"/>
        <w:rPr>
          <w:bCs/>
          <w:szCs w:val="22"/>
        </w:rPr>
      </w:pPr>
      <w:r w:rsidRPr="0001788A">
        <w:rPr>
          <w:bCs/>
          <w:szCs w:val="22"/>
        </w:rPr>
        <w:t>The notice of the dispute should unequivocally state the areas of concern based on the work authorized to be done but not rendered either wholly or partly to the satisfaction of the client.</w:t>
      </w:r>
    </w:p>
    <w:p w:rsidR="00367A65" w:rsidRPr="0001788A" w:rsidRDefault="00367A65" w:rsidP="0001788A">
      <w:pPr>
        <w:pStyle w:val="ListParagraph"/>
        <w:numPr>
          <w:ilvl w:val="1"/>
          <w:numId w:val="10"/>
        </w:numPr>
        <w:spacing w:before="240" w:after="240" w:line="276" w:lineRule="auto"/>
        <w:contextualSpacing w:val="0"/>
        <w:rPr>
          <w:bCs/>
          <w:szCs w:val="22"/>
        </w:rPr>
      </w:pPr>
      <w:r w:rsidRPr="0001788A">
        <w:rPr>
          <w:bCs/>
          <w:szCs w:val="22"/>
        </w:rPr>
        <w:t xml:space="preserve">The </w:t>
      </w:r>
      <w:r w:rsidR="0062766A" w:rsidRPr="0001788A">
        <w:rPr>
          <w:bCs/>
          <w:szCs w:val="22"/>
        </w:rPr>
        <w:t>supplier (</w:t>
      </w:r>
      <w:r w:rsidRPr="0001788A">
        <w:rPr>
          <w:bCs/>
          <w:szCs w:val="22"/>
        </w:rPr>
        <w:t>garage</w:t>
      </w:r>
      <w:r w:rsidR="0062766A" w:rsidRPr="0001788A">
        <w:rPr>
          <w:bCs/>
          <w:szCs w:val="22"/>
        </w:rPr>
        <w:t>)</w:t>
      </w:r>
      <w:r w:rsidRPr="0001788A">
        <w:rPr>
          <w:bCs/>
          <w:szCs w:val="22"/>
        </w:rPr>
        <w:t xml:space="preserve"> must within a </w:t>
      </w:r>
      <w:r w:rsidRPr="00FE588D">
        <w:rPr>
          <w:bCs/>
          <w:szCs w:val="22"/>
        </w:rPr>
        <w:t>reasonable period</w:t>
      </w:r>
      <w:r w:rsidRPr="0001788A">
        <w:rPr>
          <w:bCs/>
          <w:szCs w:val="22"/>
        </w:rPr>
        <w:t xml:space="preserve"> </w:t>
      </w:r>
      <w:r w:rsidR="000E24B1">
        <w:rPr>
          <w:bCs/>
          <w:szCs w:val="22"/>
        </w:rPr>
        <w:t xml:space="preserve">but in any event, not exceeding thirty (30) days </w:t>
      </w:r>
      <w:r w:rsidRPr="0001788A">
        <w:rPr>
          <w:bCs/>
          <w:szCs w:val="22"/>
        </w:rPr>
        <w:t xml:space="preserve">after receiving the notice of dispute take reasonable measures to address the concerns raised by the client including but not limited to assessing the work to be done again and taking the necessary corrective actions to ensure that the safety, structural integrity, presentation and utility of the subject motor </w:t>
      </w:r>
      <w:r w:rsidR="00547EA0" w:rsidRPr="0001788A">
        <w:rPr>
          <w:bCs/>
          <w:szCs w:val="22"/>
        </w:rPr>
        <w:t>vehicle is</w:t>
      </w:r>
      <w:r w:rsidRPr="0001788A">
        <w:rPr>
          <w:bCs/>
          <w:szCs w:val="22"/>
        </w:rPr>
        <w:t xml:space="preserve"> restored.</w:t>
      </w:r>
    </w:p>
    <w:p w:rsidR="00492CCA" w:rsidRPr="0001788A" w:rsidRDefault="000A69A4" w:rsidP="0001788A">
      <w:pPr>
        <w:pStyle w:val="ListParagraph"/>
        <w:numPr>
          <w:ilvl w:val="1"/>
          <w:numId w:val="10"/>
        </w:numPr>
        <w:spacing w:before="240" w:after="240" w:line="276" w:lineRule="auto"/>
        <w:contextualSpacing w:val="0"/>
        <w:rPr>
          <w:szCs w:val="22"/>
        </w:rPr>
      </w:pPr>
      <w:r>
        <w:rPr>
          <w:szCs w:val="22"/>
        </w:rPr>
        <w:t>At the option of the parties, a</w:t>
      </w:r>
      <w:r w:rsidR="00FC0A29" w:rsidRPr="0001788A">
        <w:rPr>
          <w:szCs w:val="22"/>
        </w:rPr>
        <w:t>ppeals shall lie to the Competition Authorit</w:t>
      </w:r>
      <w:r>
        <w:rPr>
          <w:szCs w:val="22"/>
        </w:rPr>
        <w:t>y of Kenya for disputes related to section 24A of the Competition Act No. 12 of 2010 arising from conduct set out at</w:t>
      </w:r>
      <w:r w:rsidR="00FC0A29" w:rsidRPr="0001788A">
        <w:rPr>
          <w:szCs w:val="22"/>
        </w:rPr>
        <w:t xml:space="preserve"> </w:t>
      </w:r>
      <w:r w:rsidR="0018508B" w:rsidRPr="0001788A">
        <w:rPr>
          <w:szCs w:val="22"/>
        </w:rPr>
        <w:t>annexure B below</w:t>
      </w:r>
      <w:r w:rsidR="00961835" w:rsidRPr="0001788A">
        <w:rPr>
          <w:szCs w:val="22"/>
        </w:rPr>
        <w:t>.</w:t>
      </w:r>
    </w:p>
    <w:p w:rsidR="00492CCA" w:rsidRPr="0001788A" w:rsidRDefault="00C551D6" w:rsidP="0001788A">
      <w:pPr>
        <w:pStyle w:val="ListParagraph"/>
        <w:numPr>
          <w:ilvl w:val="1"/>
          <w:numId w:val="10"/>
        </w:numPr>
        <w:spacing w:before="240" w:after="240" w:line="276" w:lineRule="auto"/>
        <w:contextualSpacing w:val="0"/>
        <w:rPr>
          <w:szCs w:val="22"/>
        </w:rPr>
      </w:pPr>
      <w:r w:rsidRPr="0001788A">
        <w:rPr>
          <w:szCs w:val="22"/>
        </w:rPr>
        <w:t>T</w:t>
      </w:r>
      <w:r w:rsidR="00D57C67">
        <w:rPr>
          <w:szCs w:val="22"/>
        </w:rPr>
        <w:t>he c</w:t>
      </w:r>
      <w:r w:rsidR="00B56E92" w:rsidRPr="0001788A">
        <w:rPr>
          <w:szCs w:val="22"/>
        </w:rPr>
        <w:t xml:space="preserve">lient shall pay the rates set out in </w:t>
      </w:r>
      <w:r w:rsidR="00492CCA" w:rsidRPr="0001788A">
        <w:rPr>
          <w:szCs w:val="22"/>
        </w:rPr>
        <w:t>Annexure</w:t>
      </w:r>
      <w:r w:rsidR="00C1257E" w:rsidRPr="0001788A">
        <w:rPr>
          <w:szCs w:val="22"/>
        </w:rPr>
        <w:t xml:space="preserve"> A (the Charges</w:t>
      </w:r>
      <w:r w:rsidR="00B56E92" w:rsidRPr="0001788A">
        <w:rPr>
          <w:szCs w:val="22"/>
        </w:rPr>
        <w:t>).</w:t>
      </w:r>
    </w:p>
    <w:p w:rsidR="00492CCA" w:rsidRPr="0001788A" w:rsidRDefault="00B56E92" w:rsidP="0001788A">
      <w:pPr>
        <w:pStyle w:val="ListParagraph"/>
        <w:numPr>
          <w:ilvl w:val="1"/>
          <w:numId w:val="10"/>
        </w:numPr>
        <w:spacing w:before="240" w:after="240" w:line="276" w:lineRule="auto"/>
        <w:contextualSpacing w:val="0"/>
        <w:rPr>
          <w:szCs w:val="22"/>
        </w:rPr>
      </w:pPr>
      <w:r w:rsidRPr="0001788A">
        <w:rPr>
          <w:szCs w:val="22"/>
        </w:rPr>
        <w:t>The Charges are exclusive of VAT which shall be due at the rate applicable on the date of</w:t>
      </w:r>
      <w:r w:rsidR="00492CCA" w:rsidRPr="0001788A">
        <w:rPr>
          <w:szCs w:val="22"/>
        </w:rPr>
        <w:t xml:space="preserve"> </w:t>
      </w:r>
      <w:r w:rsidRPr="0001788A">
        <w:rPr>
          <w:szCs w:val="22"/>
        </w:rPr>
        <w:t>the VAT invoice.</w:t>
      </w:r>
    </w:p>
    <w:p w:rsidR="00B6364E" w:rsidRPr="0001788A" w:rsidRDefault="00B56E92" w:rsidP="0001788A">
      <w:pPr>
        <w:pStyle w:val="ListParagraph"/>
        <w:numPr>
          <w:ilvl w:val="1"/>
          <w:numId w:val="10"/>
        </w:numPr>
        <w:spacing w:before="240" w:after="240" w:line="276" w:lineRule="auto"/>
        <w:contextualSpacing w:val="0"/>
        <w:rPr>
          <w:szCs w:val="22"/>
        </w:rPr>
      </w:pPr>
      <w:r w:rsidRPr="0001788A">
        <w:rPr>
          <w:szCs w:val="22"/>
        </w:rPr>
        <w:t xml:space="preserve">The </w:t>
      </w:r>
      <w:r w:rsidR="00D14D18" w:rsidRPr="0001788A">
        <w:rPr>
          <w:szCs w:val="22"/>
        </w:rPr>
        <w:t>supplier</w:t>
      </w:r>
      <w:r w:rsidRPr="0001788A">
        <w:rPr>
          <w:szCs w:val="22"/>
        </w:rPr>
        <w:t xml:space="preserve"> shall provide a written report (assessment</w:t>
      </w:r>
      <w:r w:rsidR="00B6364E" w:rsidRPr="0001788A">
        <w:rPr>
          <w:szCs w:val="22"/>
        </w:rPr>
        <w:t>/inspection</w:t>
      </w:r>
      <w:r w:rsidRPr="0001788A">
        <w:rPr>
          <w:szCs w:val="22"/>
        </w:rPr>
        <w:t xml:space="preserve"> report) prior to the completion</w:t>
      </w:r>
      <w:r w:rsidR="00492CCA" w:rsidRPr="0001788A">
        <w:rPr>
          <w:szCs w:val="22"/>
        </w:rPr>
        <w:t xml:space="preserve"> </w:t>
      </w:r>
      <w:r w:rsidRPr="0001788A">
        <w:rPr>
          <w:szCs w:val="22"/>
        </w:rPr>
        <w:t xml:space="preserve">of the </w:t>
      </w:r>
      <w:r w:rsidR="00DE0556">
        <w:rPr>
          <w:szCs w:val="22"/>
        </w:rPr>
        <w:t>services</w:t>
      </w:r>
      <w:r w:rsidRPr="0001788A">
        <w:rPr>
          <w:szCs w:val="22"/>
        </w:rPr>
        <w:t xml:space="preserve"> setting out the </w:t>
      </w:r>
      <w:r w:rsidR="00DE0556">
        <w:rPr>
          <w:szCs w:val="22"/>
        </w:rPr>
        <w:t>services</w:t>
      </w:r>
      <w:r w:rsidRPr="0001788A">
        <w:rPr>
          <w:szCs w:val="22"/>
        </w:rPr>
        <w:t xml:space="preserve"> provided and the results achieved.</w:t>
      </w:r>
    </w:p>
    <w:p w:rsidR="00B6364E" w:rsidRPr="0001788A" w:rsidRDefault="00B6364E" w:rsidP="0001788A">
      <w:pPr>
        <w:pStyle w:val="ListParagraph"/>
        <w:numPr>
          <w:ilvl w:val="1"/>
          <w:numId w:val="10"/>
        </w:numPr>
        <w:spacing w:before="240" w:after="240" w:line="276" w:lineRule="auto"/>
        <w:contextualSpacing w:val="0"/>
        <w:rPr>
          <w:szCs w:val="22"/>
        </w:rPr>
      </w:pPr>
      <w:r w:rsidRPr="0001788A">
        <w:rPr>
          <w:szCs w:val="22"/>
        </w:rPr>
        <w:t>The supplier</w:t>
      </w:r>
      <w:r w:rsidR="0018508B" w:rsidRPr="0001788A">
        <w:rPr>
          <w:szCs w:val="22"/>
        </w:rPr>
        <w:t xml:space="preserve"> (assessor</w:t>
      </w:r>
      <w:r w:rsidR="00961835" w:rsidRPr="0001788A">
        <w:rPr>
          <w:szCs w:val="22"/>
        </w:rPr>
        <w:t>) shall</w:t>
      </w:r>
      <w:r w:rsidRPr="0001788A">
        <w:rPr>
          <w:szCs w:val="22"/>
        </w:rPr>
        <w:t xml:space="preserve"> provide a re-inspection report upon completion of the repairs</w:t>
      </w:r>
      <w:r w:rsidR="0018508B" w:rsidRPr="0001788A">
        <w:rPr>
          <w:szCs w:val="22"/>
        </w:rPr>
        <w:t xml:space="preserve"> by the garage</w:t>
      </w:r>
      <w:r w:rsidRPr="0001788A">
        <w:rPr>
          <w:szCs w:val="22"/>
        </w:rPr>
        <w:t>.</w:t>
      </w:r>
    </w:p>
    <w:p w:rsidR="0018508B" w:rsidRPr="0001788A" w:rsidRDefault="0057247B" w:rsidP="0001788A">
      <w:pPr>
        <w:pStyle w:val="ListParagraph"/>
        <w:numPr>
          <w:ilvl w:val="1"/>
          <w:numId w:val="10"/>
        </w:numPr>
        <w:spacing w:before="240" w:after="240" w:line="276" w:lineRule="auto"/>
        <w:contextualSpacing w:val="0"/>
        <w:rPr>
          <w:szCs w:val="22"/>
        </w:rPr>
      </w:pPr>
      <w:r w:rsidRPr="0001788A">
        <w:rPr>
          <w:szCs w:val="22"/>
        </w:rPr>
        <w:t>The client will issue a release letter in writing upon completion of repair work once the assessor has re-inspected the work-done.</w:t>
      </w:r>
    </w:p>
    <w:p w:rsidR="00861618" w:rsidRPr="00861618" w:rsidRDefault="00A34A2F" w:rsidP="00861618">
      <w:pPr>
        <w:pStyle w:val="ListParagraph"/>
        <w:spacing w:before="240" w:after="240" w:line="276" w:lineRule="auto"/>
        <w:ind w:left="1440"/>
        <w:contextualSpacing w:val="0"/>
        <w:rPr>
          <w:b/>
          <w:szCs w:val="22"/>
        </w:rPr>
      </w:pPr>
      <w:r w:rsidRPr="00861618">
        <w:rPr>
          <w:b/>
          <w:szCs w:val="22"/>
        </w:rPr>
        <w:t>Dispute resolution procedure</w:t>
      </w:r>
      <w:r w:rsidR="00C85294" w:rsidRPr="00861618">
        <w:rPr>
          <w:b/>
          <w:szCs w:val="22"/>
        </w:rPr>
        <w:t xml:space="preserve">  </w:t>
      </w:r>
    </w:p>
    <w:p w:rsidR="00A34A2F" w:rsidRPr="0001788A" w:rsidRDefault="00A34A2F" w:rsidP="0001788A">
      <w:pPr>
        <w:pStyle w:val="ListParagraph"/>
        <w:numPr>
          <w:ilvl w:val="1"/>
          <w:numId w:val="10"/>
        </w:numPr>
        <w:spacing w:before="240" w:after="240" w:line="276" w:lineRule="auto"/>
        <w:contextualSpacing w:val="0"/>
        <w:rPr>
          <w:szCs w:val="22"/>
        </w:rPr>
      </w:pPr>
      <w:r w:rsidRPr="0001788A">
        <w:rPr>
          <w:szCs w:val="22"/>
        </w:rPr>
        <w:t xml:space="preserve">Any dispute, controversy or claim arising out of or relating to this contract, </w:t>
      </w:r>
      <w:r w:rsidRPr="0001788A">
        <w:rPr>
          <w:szCs w:val="22"/>
        </w:rPr>
        <w:lastRenderedPageBreak/>
        <w:t>including its conclusion, interpretation, performance, breach, termination or invalidity, shall be</w:t>
      </w:r>
      <w:r w:rsidR="00605277" w:rsidRPr="0001788A">
        <w:rPr>
          <w:szCs w:val="22"/>
        </w:rPr>
        <w:t xml:space="preserve"> dealt with as agreed </w:t>
      </w:r>
      <w:r w:rsidR="00C03507" w:rsidRPr="0001788A">
        <w:rPr>
          <w:szCs w:val="22"/>
        </w:rPr>
        <w:t xml:space="preserve">under clause </w:t>
      </w:r>
      <w:r w:rsidR="00C303E4">
        <w:rPr>
          <w:szCs w:val="22"/>
        </w:rPr>
        <w:t>25</w:t>
      </w:r>
      <w:r w:rsidR="00C03507" w:rsidRPr="0001788A">
        <w:rPr>
          <w:szCs w:val="22"/>
        </w:rPr>
        <w:t xml:space="preserve"> above.</w:t>
      </w:r>
    </w:p>
    <w:p w:rsidR="00C85294" w:rsidRPr="0001788A" w:rsidRDefault="00A34A2F" w:rsidP="0001788A">
      <w:pPr>
        <w:numPr>
          <w:ilvl w:val="1"/>
          <w:numId w:val="10"/>
        </w:numPr>
        <w:spacing w:before="240" w:after="240" w:line="276" w:lineRule="auto"/>
        <w:rPr>
          <w:szCs w:val="22"/>
        </w:rPr>
      </w:pPr>
      <w:r w:rsidRPr="0001788A">
        <w:rPr>
          <w:szCs w:val="22"/>
        </w:rPr>
        <w:t xml:space="preserve">Any dispute, controversy or claim arising out of or relating to this contract, in particular to abuse of Buyer Power under clause </w:t>
      </w:r>
      <w:r w:rsidR="00C03507" w:rsidRPr="0001788A">
        <w:rPr>
          <w:szCs w:val="22"/>
        </w:rPr>
        <w:t xml:space="preserve">30 </w:t>
      </w:r>
      <w:r w:rsidRPr="0001788A">
        <w:rPr>
          <w:szCs w:val="22"/>
        </w:rPr>
        <w:t>shall be settled by the Competition Authority of Kenya.</w:t>
      </w:r>
    </w:p>
    <w:p w:rsidR="007E7D19" w:rsidRDefault="00346F69" w:rsidP="00F33BA8">
      <w:pPr>
        <w:pStyle w:val="Heading1"/>
      </w:pPr>
      <w:r w:rsidRPr="0001788A">
        <w:t>Applicab</w:t>
      </w:r>
      <w:r w:rsidR="007E7D19">
        <w:t xml:space="preserve">le law and guiding principles </w:t>
      </w:r>
    </w:p>
    <w:p w:rsidR="00267EBB" w:rsidRPr="007E7D19" w:rsidRDefault="00346F69" w:rsidP="007E7D19">
      <w:pPr>
        <w:pStyle w:val="ListParagraph"/>
        <w:numPr>
          <w:ilvl w:val="1"/>
          <w:numId w:val="10"/>
        </w:numPr>
        <w:spacing w:before="240" w:after="240" w:line="276" w:lineRule="auto"/>
        <w:rPr>
          <w:szCs w:val="22"/>
        </w:rPr>
      </w:pPr>
      <w:r w:rsidRPr="007E7D19">
        <w:rPr>
          <w:szCs w:val="22"/>
        </w:rPr>
        <w:t xml:space="preserve">Questions relating to this contract that are not settled by the provisions contained in the contract shall be governed by the laws of the Republic of Kenya. </w:t>
      </w:r>
    </w:p>
    <w:p w:rsidR="00267EBB" w:rsidRPr="0001788A" w:rsidRDefault="00267EBB" w:rsidP="0001788A">
      <w:pPr>
        <w:numPr>
          <w:ilvl w:val="1"/>
          <w:numId w:val="10"/>
        </w:numPr>
        <w:spacing w:before="240" w:after="240" w:line="276" w:lineRule="auto"/>
        <w:rPr>
          <w:szCs w:val="22"/>
        </w:rPr>
      </w:pPr>
      <w:r w:rsidRPr="0001788A">
        <w:rPr>
          <w:szCs w:val="22"/>
        </w:rPr>
        <w:t>All notices authorized or demands required herein shall be in writing and shall be considered given;</w:t>
      </w:r>
      <w:r w:rsidR="000D4B33">
        <w:rPr>
          <w:szCs w:val="22"/>
        </w:rPr>
        <w:t xml:space="preserve"> </w:t>
      </w:r>
    </w:p>
    <w:p w:rsidR="00267EBB" w:rsidRPr="0001788A" w:rsidRDefault="00267EBB" w:rsidP="0001788A">
      <w:pPr>
        <w:pStyle w:val="ListParagraph"/>
        <w:numPr>
          <w:ilvl w:val="0"/>
          <w:numId w:val="41"/>
        </w:numPr>
        <w:spacing w:before="240" w:after="240" w:line="276" w:lineRule="auto"/>
        <w:rPr>
          <w:szCs w:val="22"/>
        </w:rPr>
      </w:pPr>
      <w:r w:rsidRPr="0001788A">
        <w:rPr>
          <w:szCs w:val="22"/>
        </w:rPr>
        <w:t>When left at the principal place of business of the garage on a business day or, in the case of the buyer (insurer) at the principal place of business on a business day and in both cases proved to have been received accordingly.</w:t>
      </w:r>
    </w:p>
    <w:p w:rsidR="00267EBB" w:rsidRPr="0001788A" w:rsidRDefault="00267EBB" w:rsidP="0001788A">
      <w:pPr>
        <w:pStyle w:val="ListParagraph"/>
        <w:widowControl/>
        <w:numPr>
          <w:ilvl w:val="0"/>
          <w:numId w:val="41"/>
        </w:numPr>
        <w:spacing w:after="200" w:line="276" w:lineRule="auto"/>
        <w:rPr>
          <w:szCs w:val="22"/>
        </w:rPr>
      </w:pPr>
      <w:r w:rsidRPr="0001788A">
        <w:rPr>
          <w:szCs w:val="22"/>
        </w:rPr>
        <w:t>Five days after posting provided that proof is given that the notice or demand was properly addressed and adequately stamped and put into the post</w:t>
      </w:r>
      <w:r w:rsidR="007E7D19">
        <w:rPr>
          <w:szCs w:val="22"/>
        </w:rPr>
        <w:t>, courier or hand delivery</w:t>
      </w:r>
      <w:r w:rsidRPr="0001788A">
        <w:rPr>
          <w:szCs w:val="22"/>
        </w:rPr>
        <w:t>.</w:t>
      </w:r>
    </w:p>
    <w:p w:rsidR="00903DE1" w:rsidRPr="0001788A" w:rsidRDefault="00267EBB" w:rsidP="0001788A">
      <w:pPr>
        <w:pStyle w:val="ListParagraph"/>
        <w:widowControl/>
        <w:numPr>
          <w:ilvl w:val="0"/>
          <w:numId w:val="41"/>
        </w:numPr>
        <w:spacing w:after="200" w:line="276" w:lineRule="auto"/>
        <w:rPr>
          <w:szCs w:val="22"/>
        </w:rPr>
      </w:pPr>
      <w:r w:rsidRPr="0001788A">
        <w:rPr>
          <w:szCs w:val="22"/>
        </w:rPr>
        <w:t>Electronically by email to authorized recipient and sufficient proof that it must have been received and unless proved otherwise.</w:t>
      </w:r>
    </w:p>
    <w:p w:rsidR="00346F69" w:rsidRPr="0001788A" w:rsidRDefault="00346F69" w:rsidP="0001788A">
      <w:pPr>
        <w:numPr>
          <w:ilvl w:val="1"/>
          <w:numId w:val="10"/>
        </w:numPr>
        <w:spacing w:before="240" w:after="240" w:line="276" w:lineRule="auto"/>
        <w:rPr>
          <w:szCs w:val="22"/>
        </w:rPr>
      </w:pPr>
      <w:r w:rsidRPr="0001788A">
        <w:rPr>
          <w:szCs w:val="22"/>
        </w:rPr>
        <w:t xml:space="preserve">This contract shall be performed in </w:t>
      </w:r>
      <w:r w:rsidR="000748B5" w:rsidRPr="0001788A">
        <w:rPr>
          <w:szCs w:val="22"/>
        </w:rPr>
        <w:t>the</w:t>
      </w:r>
      <w:r w:rsidRPr="0001788A">
        <w:rPr>
          <w:szCs w:val="22"/>
        </w:rPr>
        <w:t xml:space="preserve"> spirit of good faith and fair dealing.</w:t>
      </w:r>
    </w:p>
    <w:p w:rsidR="004828A1" w:rsidRPr="0001788A" w:rsidRDefault="00B56E92" w:rsidP="0001788A">
      <w:pPr>
        <w:numPr>
          <w:ilvl w:val="1"/>
          <w:numId w:val="10"/>
        </w:numPr>
        <w:spacing w:before="240" w:after="240" w:line="276" w:lineRule="auto"/>
        <w:rPr>
          <w:szCs w:val="22"/>
        </w:rPr>
      </w:pPr>
      <w:r w:rsidRPr="0001788A">
        <w:rPr>
          <w:szCs w:val="22"/>
        </w:rPr>
        <w:t>This Agreement supersedes all previous agreements and/or contractual arrangements</w:t>
      </w:r>
      <w:r w:rsidR="00952630" w:rsidRPr="0001788A">
        <w:rPr>
          <w:szCs w:val="22"/>
        </w:rPr>
        <w:t xml:space="preserve"> </w:t>
      </w:r>
      <w:r w:rsidRPr="0001788A">
        <w:rPr>
          <w:szCs w:val="22"/>
        </w:rPr>
        <w:t>between the Parties in respect of the provision of assessment services.</w:t>
      </w:r>
    </w:p>
    <w:p w:rsidR="00EC6008" w:rsidRPr="0001788A" w:rsidRDefault="00EC6008" w:rsidP="0001788A">
      <w:pPr>
        <w:spacing w:before="240" w:after="240" w:line="276" w:lineRule="auto"/>
        <w:rPr>
          <w:szCs w:val="22"/>
        </w:rPr>
      </w:pPr>
      <w:r w:rsidRPr="0001788A">
        <w:rPr>
          <w:szCs w:val="22"/>
        </w:rPr>
        <w:t xml:space="preserve">Client ………………………. </w:t>
      </w:r>
      <w:r w:rsidRPr="0001788A">
        <w:rPr>
          <w:szCs w:val="22"/>
        </w:rPr>
        <w:tab/>
      </w:r>
      <w:r w:rsidRPr="0001788A">
        <w:rPr>
          <w:szCs w:val="22"/>
        </w:rPr>
        <w:tab/>
      </w:r>
      <w:r w:rsidRPr="0001788A">
        <w:rPr>
          <w:szCs w:val="22"/>
        </w:rPr>
        <w:tab/>
      </w:r>
      <w:r w:rsidR="00D14D18" w:rsidRPr="0001788A">
        <w:rPr>
          <w:szCs w:val="22"/>
        </w:rPr>
        <w:t>Supplier</w:t>
      </w:r>
      <w:r w:rsidRPr="0001788A">
        <w:rPr>
          <w:szCs w:val="22"/>
        </w:rPr>
        <w:t xml:space="preserve"> ………………………</w:t>
      </w:r>
      <w:r w:rsidR="00B6364E" w:rsidRPr="0001788A">
        <w:rPr>
          <w:szCs w:val="22"/>
        </w:rPr>
        <w:t>……</w:t>
      </w:r>
      <w:r w:rsidR="005E00CB" w:rsidRPr="0001788A">
        <w:rPr>
          <w:szCs w:val="22"/>
        </w:rPr>
        <w:t>….</w:t>
      </w:r>
    </w:p>
    <w:p w:rsidR="00EC6008" w:rsidRPr="0001788A" w:rsidRDefault="00EC6008" w:rsidP="0001788A">
      <w:pPr>
        <w:spacing w:before="240" w:after="240" w:line="276" w:lineRule="auto"/>
        <w:rPr>
          <w:szCs w:val="22"/>
        </w:rPr>
      </w:pPr>
    </w:p>
    <w:p w:rsidR="00EC6008" w:rsidRPr="0001788A" w:rsidRDefault="00EC6008" w:rsidP="0001788A">
      <w:pPr>
        <w:spacing w:before="240" w:after="240" w:line="276" w:lineRule="auto"/>
        <w:rPr>
          <w:szCs w:val="22"/>
        </w:rPr>
      </w:pPr>
      <w:r w:rsidRPr="0001788A">
        <w:rPr>
          <w:szCs w:val="22"/>
        </w:rPr>
        <w:t xml:space="preserve">Signature …………………...    </w:t>
      </w:r>
      <w:r w:rsidRPr="0001788A">
        <w:rPr>
          <w:szCs w:val="22"/>
        </w:rPr>
        <w:tab/>
      </w:r>
      <w:r w:rsidRPr="0001788A">
        <w:rPr>
          <w:szCs w:val="22"/>
        </w:rPr>
        <w:tab/>
        <w:t>Signature ………………………………</w:t>
      </w:r>
    </w:p>
    <w:p w:rsidR="00EC6008" w:rsidRPr="0001788A" w:rsidRDefault="00EC6008" w:rsidP="0001788A">
      <w:pPr>
        <w:spacing w:before="240" w:after="240" w:line="276" w:lineRule="auto"/>
        <w:rPr>
          <w:szCs w:val="22"/>
        </w:rPr>
      </w:pPr>
    </w:p>
    <w:p w:rsidR="00EC6008" w:rsidRPr="0001788A" w:rsidRDefault="00EC6008" w:rsidP="0001788A">
      <w:pPr>
        <w:spacing w:before="240" w:after="240" w:line="276" w:lineRule="auto"/>
        <w:rPr>
          <w:szCs w:val="22"/>
        </w:rPr>
      </w:pPr>
      <w:r w:rsidRPr="0001788A">
        <w:rPr>
          <w:szCs w:val="22"/>
        </w:rPr>
        <w:t xml:space="preserve">Date …………………………    </w:t>
      </w:r>
      <w:r w:rsidRPr="0001788A">
        <w:rPr>
          <w:szCs w:val="22"/>
        </w:rPr>
        <w:tab/>
      </w:r>
      <w:r w:rsidRPr="0001788A">
        <w:rPr>
          <w:szCs w:val="22"/>
        </w:rPr>
        <w:tab/>
        <w:t>Date …………………………………….</w:t>
      </w:r>
    </w:p>
    <w:p w:rsidR="00EC6008" w:rsidRPr="0001788A" w:rsidRDefault="00EC6008" w:rsidP="00F33BA8">
      <w:pPr>
        <w:pStyle w:val="Heading1"/>
      </w:pPr>
      <w:r w:rsidRPr="0001788A">
        <w:lastRenderedPageBreak/>
        <w:t>Annexure A</w:t>
      </w:r>
    </w:p>
    <w:p w:rsidR="00EC6008" w:rsidRDefault="00EC6008" w:rsidP="0001788A">
      <w:pPr>
        <w:pStyle w:val="ListParagraph"/>
        <w:numPr>
          <w:ilvl w:val="2"/>
          <w:numId w:val="10"/>
        </w:numPr>
        <w:spacing w:before="240" w:after="240" w:line="276" w:lineRule="auto"/>
        <w:contextualSpacing w:val="0"/>
        <w:rPr>
          <w:i/>
          <w:szCs w:val="22"/>
        </w:rPr>
      </w:pPr>
      <w:r w:rsidRPr="0001788A">
        <w:rPr>
          <w:szCs w:val="22"/>
        </w:rPr>
        <w:t xml:space="preserve">Services to be provided by the </w:t>
      </w:r>
      <w:r w:rsidR="00D14D18" w:rsidRPr="0001788A">
        <w:rPr>
          <w:szCs w:val="22"/>
        </w:rPr>
        <w:t>supplier</w:t>
      </w:r>
      <w:r w:rsidR="00620488" w:rsidRPr="0001788A">
        <w:rPr>
          <w:szCs w:val="22"/>
        </w:rPr>
        <w:t xml:space="preserve"> </w:t>
      </w:r>
      <w:r w:rsidR="00620488" w:rsidRPr="00870569">
        <w:rPr>
          <w:i/>
          <w:szCs w:val="22"/>
        </w:rPr>
        <w:t>(</w:t>
      </w:r>
      <w:r w:rsidR="004810D7" w:rsidRPr="00870569">
        <w:rPr>
          <w:i/>
          <w:szCs w:val="22"/>
        </w:rPr>
        <w:t xml:space="preserve">As specified in the </w:t>
      </w:r>
      <w:r w:rsidR="004810D7">
        <w:rPr>
          <w:i/>
          <w:szCs w:val="22"/>
        </w:rPr>
        <w:t xml:space="preserve">Revised </w:t>
      </w:r>
      <w:r w:rsidR="004810D7" w:rsidRPr="00870569">
        <w:rPr>
          <w:i/>
          <w:szCs w:val="22"/>
        </w:rPr>
        <w:t xml:space="preserve">Motor Claims Stakeholders </w:t>
      </w:r>
      <w:r w:rsidR="004810D7">
        <w:rPr>
          <w:i/>
          <w:szCs w:val="22"/>
        </w:rPr>
        <w:t xml:space="preserve">Standards </w:t>
      </w:r>
      <w:r w:rsidR="004810D7" w:rsidRPr="00870569">
        <w:rPr>
          <w:i/>
          <w:szCs w:val="22"/>
        </w:rPr>
        <w:t>and Benchmarks</w:t>
      </w:r>
      <w:r w:rsidR="00620488" w:rsidRPr="00870569">
        <w:rPr>
          <w:i/>
          <w:szCs w:val="22"/>
        </w:rPr>
        <w:t>)</w:t>
      </w:r>
    </w:p>
    <w:tbl>
      <w:tblPr>
        <w:tblStyle w:val="TableGrid"/>
        <w:tblW w:w="0" w:type="auto"/>
        <w:tblInd w:w="2160" w:type="dxa"/>
        <w:tblLook w:val="04A0" w:firstRow="1" w:lastRow="0" w:firstColumn="1" w:lastColumn="0" w:noHBand="0" w:noVBand="1"/>
      </w:tblPr>
      <w:tblGrid>
        <w:gridCol w:w="715"/>
        <w:gridCol w:w="6475"/>
      </w:tblGrid>
      <w:tr w:rsidR="00870569" w:rsidTr="00870569">
        <w:tc>
          <w:tcPr>
            <w:tcW w:w="715" w:type="dxa"/>
          </w:tcPr>
          <w:p w:rsidR="00870569" w:rsidRPr="00870569" w:rsidRDefault="00870569" w:rsidP="00870569">
            <w:pPr>
              <w:pStyle w:val="ListParagraph"/>
              <w:spacing w:before="240" w:after="240" w:line="276" w:lineRule="auto"/>
              <w:ind w:left="0"/>
              <w:contextualSpacing w:val="0"/>
              <w:rPr>
                <w:szCs w:val="22"/>
              </w:rPr>
            </w:pPr>
            <w:r>
              <w:rPr>
                <w:szCs w:val="22"/>
              </w:rPr>
              <w:t>1</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870569" w:rsidP="00870569">
            <w:pPr>
              <w:pStyle w:val="ListParagraph"/>
              <w:spacing w:before="240" w:after="240" w:line="276" w:lineRule="auto"/>
              <w:ind w:left="0"/>
              <w:contextualSpacing w:val="0"/>
              <w:rPr>
                <w:i/>
                <w:szCs w:val="22"/>
              </w:rPr>
            </w:pPr>
            <w:r>
              <w:rPr>
                <w:i/>
                <w:szCs w:val="22"/>
              </w:rPr>
              <w:t>2</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870569" w:rsidP="00870569">
            <w:pPr>
              <w:pStyle w:val="ListParagraph"/>
              <w:spacing w:before="240" w:after="240" w:line="276" w:lineRule="auto"/>
              <w:ind w:left="0"/>
              <w:contextualSpacing w:val="0"/>
              <w:rPr>
                <w:i/>
                <w:szCs w:val="22"/>
              </w:rPr>
            </w:pPr>
            <w:r>
              <w:rPr>
                <w:i/>
                <w:szCs w:val="22"/>
              </w:rPr>
              <w:t>3</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870569" w:rsidP="00870569">
            <w:pPr>
              <w:pStyle w:val="ListParagraph"/>
              <w:spacing w:before="240" w:after="240" w:line="276" w:lineRule="auto"/>
              <w:ind w:left="0"/>
              <w:contextualSpacing w:val="0"/>
              <w:rPr>
                <w:i/>
                <w:szCs w:val="22"/>
              </w:rPr>
            </w:pPr>
            <w:r>
              <w:rPr>
                <w:i/>
                <w:szCs w:val="22"/>
              </w:rPr>
              <w:t>4</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E01897" w:rsidP="00870569">
            <w:pPr>
              <w:pStyle w:val="ListParagraph"/>
              <w:spacing w:before="240" w:after="240" w:line="276" w:lineRule="auto"/>
              <w:ind w:left="0"/>
              <w:contextualSpacing w:val="0"/>
              <w:rPr>
                <w:i/>
                <w:szCs w:val="22"/>
              </w:rPr>
            </w:pPr>
            <w:r>
              <w:rPr>
                <w:i/>
                <w:szCs w:val="22"/>
              </w:rPr>
              <w:t>5</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E01897" w:rsidP="00870569">
            <w:pPr>
              <w:pStyle w:val="ListParagraph"/>
              <w:spacing w:before="240" w:after="240" w:line="276" w:lineRule="auto"/>
              <w:ind w:left="0"/>
              <w:contextualSpacing w:val="0"/>
              <w:rPr>
                <w:i/>
                <w:szCs w:val="22"/>
              </w:rPr>
            </w:pPr>
            <w:r>
              <w:rPr>
                <w:i/>
                <w:szCs w:val="22"/>
              </w:rPr>
              <w:t>6</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E01897" w:rsidP="00870569">
            <w:pPr>
              <w:pStyle w:val="ListParagraph"/>
              <w:spacing w:before="240" w:after="240" w:line="276" w:lineRule="auto"/>
              <w:ind w:left="0"/>
              <w:contextualSpacing w:val="0"/>
              <w:rPr>
                <w:i/>
                <w:szCs w:val="22"/>
              </w:rPr>
            </w:pPr>
            <w:r>
              <w:rPr>
                <w:i/>
                <w:szCs w:val="22"/>
              </w:rPr>
              <w:t>7</w:t>
            </w:r>
          </w:p>
        </w:tc>
        <w:tc>
          <w:tcPr>
            <w:tcW w:w="6475" w:type="dxa"/>
          </w:tcPr>
          <w:p w:rsidR="00870569" w:rsidRDefault="00870569" w:rsidP="00870569">
            <w:pPr>
              <w:pStyle w:val="ListParagraph"/>
              <w:spacing w:before="240" w:after="240" w:line="276" w:lineRule="auto"/>
              <w:ind w:left="0"/>
              <w:contextualSpacing w:val="0"/>
              <w:rPr>
                <w:i/>
                <w:szCs w:val="22"/>
              </w:rPr>
            </w:pPr>
          </w:p>
        </w:tc>
      </w:tr>
      <w:tr w:rsidR="00870569" w:rsidTr="00870569">
        <w:tc>
          <w:tcPr>
            <w:tcW w:w="715" w:type="dxa"/>
          </w:tcPr>
          <w:p w:rsidR="00870569" w:rsidRDefault="00E01897" w:rsidP="00870569">
            <w:pPr>
              <w:pStyle w:val="ListParagraph"/>
              <w:spacing w:before="240" w:after="240" w:line="276" w:lineRule="auto"/>
              <w:ind w:left="0"/>
              <w:contextualSpacing w:val="0"/>
              <w:rPr>
                <w:i/>
                <w:szCs w:val="22"/>
              </w:rPr>
            </w:pPr>
            <w:r>
              <w:rPr>
                <w:i/>
                <w:szCs w:val="22"/>
              </w:rPr>
              <w:t>8</w:t>
            </w:r>
          </w:p>
        </w:tc>
        <w:tc>
          <w:tcPr>
            <w:tcW w:w="6475" w:type="dxa"/>
          </w:tcPr>
          <w:p w:rsidR="00870569" w:rsidRDefault="00870569" w:rsidP="00870569">
            <w:pPr>
              <w:pStyle w:val="ListParagraph"/>
              <w:spacing w:before="240" w:after="240" w:line="276" w:lineRule="auto"/>
              <w:ind w:left="0"/>
              <w:contextualSpacing w:val="0"/>
              <w:rPr>
                <w:i/>
                <w:szCs w:val="22"/>
              </w:rPr>
            </w:pPr>
          </w:p>
        </w:tc>
      </w:tr>
    </w:tbl>
    <w:p w:rsidR="00870569" w:rsidRPr="00870569" w:rsidRDefault="00870569" w:rsidP="00870569">
      <w:pPr>
        <w:pStyle w:val="ListParagraph"/>
        <w:spacing w:before="240" w:after="240" w:line="276" w:lineRule="auto"/>
        <w:ind w:left="2160"/>
        <w:contextualSpacing w:val="0"/>
        <w:rPr>
          <w:i/>
          <w:szCs w:val="22"/>
        </w:rPr>
      </w:pPr>
    </w:p>
    <w:p w:rsidR="00870569" w:rsidRPr="00870569" w:rsidRDefault="00EC6008" w:rsidP="00870569">
      <w:pPr>
        <w:pStyle w:val="ListParagraph"/>
        <w:numPr>
          <w:ilvl w:val="2"/>
          <w:numId w:val="10"/>
        </w:numPr>
        <w:spacing w:before="240" w:after="240" w:line="276" w:lineRule="auto"/>
        <w:contextualSpacing w:val="0"/>
        <w:rPr>
          <w:i/>
          <w:szCs w:val="22"/>
        </w:rPr>
      </w:pPr>
      <w:r w:rsidRPr="0001788A">
        <w:rPr>
          <w:szCs w:val="22"/>
        </w:rPr>
        <w:t>Place</w:t>
      </w:r>
      <w:r w:rsidR="00B6364E" w:rsidRPr="0001788A">
        <w:rPr>
          <w:szCs w:val="22"/>
        </w:rPr>
        <w:t xml:space="preserve"> and time</w:t>
      </w:r>
      <w:r w:rsidRPr="0001788A">
        <w:rPr>
          <w:szCs w:val="22"/>
        </w:rPr>
        <w:t xml:space="preserve"> of service</w:t>
      </w:r>
      <w:r w:rsidR="00620488" w:rsidRPr="0001788A">
        <w:rPr>
          <w:szCs w:val="22"/>
        </w:rPr>
        <w:t xml:space="preserve"> </w:t>
      </w:r>
      <w:r w:rsidR="00870569" w:rsidRPr="00870569">
        <w:rPr>
          <w:i/>
          <w:szCs w:val="22"/>
        </w:rPr>
        <w:t xml:space="preserve">(As specified in the </w:t>
      </w:r>
      <w:r w:rsidR="004810D7">
        <w:rPr>
          <w:i/>
          <w:szCs w:val="22"/>
        </w:rPr>
        <w:t xml:space="preserve">Revised </w:t>
      </w:r>
      <w:r w:rsidR="00870569" w:rsidRPr="00870569">
        <w:rPr>
          <w:i/>
          <w:szCs w:val="22"/>
        </w:rPr>
        <w:t xml:space="preserve">Motor Claims Stakeholders </w:t>
      </w:r>
      <w:r w:rsidR="004810D7">
        <w:rPr>
          <w:i/>
          <w:szCs w:val="22"/>
        </w:rPr>
        <w:t xml:space="preserve">Standards </w:t>
      </w:r>
      <w:r w:rsidR="00870569" w:rsidRPr="00870569">
        <w:rPr>
          <w:i/>
          <w:szCs w:val="22"/>
        </w:rPr>
        <w:t>and Benchmarks)</w:t>
      </w:r>
    </w:p>
    <w:tbl>
      <w:tblPr>
        <w:tblStyle w:val="TableGrid"/>
        <w:tblW w:w="7825" w:type="dxa"/>
        <w:tblInd w:w="1440" w:type="dxa"/>
        <w:tblLook w:val="04A0" w:firstRow="1" w:lastRow="0" w:firstColumn="1" w:lastColumn="0" w:noHBand="0" w:noVBand="1"/>
      </w:tblPr>
      <w:tblGrid>
        <w:gridCol w:w="535"/>
        <w:gridCol w:w="7290"/>
      </w:tblGrid>
      <w:tr w:rsidR="00E01897" w:rsidTr="00323A04">
        <w:tc>
          <w:tcPr>
            <w:tcW w:w="535" w:type="dxa"/>
          </w:tcPr>
          <w:p w:rsidR="00E01897" w:rsidRDefault="00E01897" w:rsidP="00870569">
            <w:pPr>
              <w:spacing w:before="240" w:after="240" w:line="276" w:lineRule="auto"/>
              <w:rPr>
                <w:szCs w:val="22"/>
              </w:rPr>
            </w:pPr>
            <w:r>
              <w:rPr>
                <w:szCs w:val="22"/>
              </w:rPr>
              <w:t>1</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t>2</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t>3</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lastRenderedPageBreak/>
              <w:t>4</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t>5</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t>6</w:t>
            </w:r>
          </w:p>
        </w:tc>
        <w:tc>
          <w:tcPr>
            <w:tcW w:w="7290" w:type="dxa"/>
          </w:tcPr>
          <w:p w:rsidR="00E01897" w:rsidRDefault="00E01897" w:rsidP="00870569">
            <w:pPr>
              <w:spacing w:before="240" w:after="240" w:line="276" w:lineRule="auto"/>
              <w:rPr>
                <w:szCs w:val="22"/>
              </w:rPr>
            </w:pPr>
          </w:p>
        </w:tc>
      </w:tr>
      <w:tr w:rsidR="00E01897" w:rsidTr="00323A04">
        <w:tc>
          <w:tcPr>
            <w:tcW w:w="535" w:type="dxa"/>
          </w:tcPr>
          <w:p w:rsidR="00E01897" w:rsidRDefault="00E01897" w:rsidP="00870569">
            <w:pPr>
              <w:spacing w:before="240" w:after="240" w:line="276" w:lineRule="auto"/>
              <w:rPr>
                <w:szCs w:val="22"/>
              </w:rPr>
            </w:pPr>
            <w:r>
              <w:rPr>
                <w:szCs w:val="22"/>
              </w:rPr>
              <w:t>7</w:t>
            </w:r>
          </w:p>
        </w:tc>
        <w:tc>
          <w:tcPr>
            <w:tcW w:w="7290" w:type="dxa"/>
          </w:tcPr>
          <w:p w:rsidR="00E01897" w:rsidRDefault="00E01897" w:rsidP="00870569">
            <w:pPr>
              <w:spacing w:before="240" w:after="240" w:line="276" w:lineRule="auto"/>
              <w:rPr>
                <w:szCs w:val="22"/>
              </w:rPr>
            </w:pPr>
          </w:p>
        </w:tc>
      </w:tr>
    </w:tbl>
    <w:p w:rsidR="00EC6008" w:rsidRPr="00870569" w:rsidRDefault="00EC6008" w:rsidP="00870569">
      <w:pPr>
        <w:spacing w:before="240" w:after="240" w:line="276" w:lineRule="auto"/>
        <w:ind w:left="1440"/>
        <w:rPr>
          <w:szCs w:val="22"/>
        </w:rPr>
      </w:pPr>
    </w:p>
    <w:p w:rsidR="00C1257E" w:rsidRDefault="00EC6008" w:rsidP="0001788A">
      <w:pPr>
        <w:pStyle w:val="ListParagraph"/>
        <w:numPr>
          <w:ilvl w:val="2"/>
          <w:numId w:val="10"/>
        </w:numPr>
        <w:spacing w:before="240" w:after="240" w:line="276" w:lineRule="auto"/>
        <w:contextualSpacing w:val="0"/>
        <w:rPr>
          <w:i/>
          <w:szCs w:val="22"/>
        </w:rPr>
      </w:pPr>
      <w:r w:rsidRPr="0001788A">
        <w:rPr>
          <w:szCs w:val="22"/>
        </w:rPr>
        <w:t>Duration of service</w:t>
      </w:r>
      <w:r w:rsidR="00620488" w:rsidRPr="0001788A">
        <w:rPr>
          <w:szCs w:val="22"/>
        </w:rPr>
        <w:t xml:space="preserve"> </w:t>
      </w:r>
      <w:r w:rsidR="00620488" w:rsidRPr="00333265">
        <w:rPr>
          <w:i/>
          <w:szCs w:val="22"/>
        </w:rPr>
        <w:t>(</w:t>
      </w:r>
      <w:r w:rsidR="004810D7" w:rsidRPr="00870569">
        <w:rPr>
          <w:i/>
          <w:szCs w:val="22"/>
        </w:rPr>
        <w:t xml:space="preserve">As specified in the </w:t>
      </w:r>
      <w:r w:rsidR="004810D7">
        <w:rPr>
          <w:i/>
          <w:szCs w:val="22"/>
        </w:rPr>
        <w:t xml:space="preserve">Revised </w:t>
      </w:r>
      <w:r w:rsidR="004810D7" w:rsidRPr="00870569">
        <w:rPr>
          <w:i/>
          <w:szCs w:val="22"/>
        </w:rPr>
        <w:t xml:space="preserve">Motor Claims Stakeholders </w:t>
      </w:r>
      <w:r w:rsidR="004810D7">
        <w:rPr>
          <w:i/>
          <w:szCs w:val="22"/>
        </w:rPr>
        <w:t xml:space="preserve">Standards </w:t>
      </w:r>
      <w:r w:rsidR="004810D7" w:rsidRPr="00870569">
        <w:rPr>
          <w:i/>
          <w:szCs w:val="22"/>
        </w:rPr>
        <w:t>and Benchmarks</w:t>
      </w:r>
      <w:r w:rsidR="00620488" w:rsidRPr="00333265">
        <w:rPr>
          <w:i/>
          <w:szCs w:val="22"/>
        </w:rPr>
        <w:t>)</w:t>
      </w:r>
    </w:p>
    <w:tbl>
      <w:tblPr>
        <w:tblStyle w:val="TableGrid"/>
        <w:tblW w:w="0" w:type="auto"/>
        <w:tblInd w:w="1435" w:type="dxa"/>
        <w:tblLook w:val="04A0" w:firstRow="1" w:lastRow="0" w:firstColumn="1" w:lastColumn="0" w:noHBand="0" w:noVBand="1"/>
      </w:tblPr>
      <w:tblGrid>
        <w:gridCol w:w="720"/>
        <w:gridCol w:w="7195"/>
      </w:tblGrid>
      <w:tr w:rsidR="004810D7" w:rsidTr="00323A04">
        <w:tc>
          <w:tcPr>
            <w:tcW w:w="720" w:type="dxa"/>
          </w:tcPr>
          <w:p w:rsidR="004810D7" w:rsidRDefault="004810D7" w:rsidP="004810D7">
            <w:pPr>
              <w:pStyle w:val="ListParagraph"/>
              <w:spacing w:before="240" w:after="240" w:line="276" w:lineRule="auto"/>
              <w:ind w:left="0"/>
              <w:contextualSpacing w:val="0"/>
              <w:rPr>
                <w:i/>
                <w:szCs w:val="22"/>
              </w:rPr>
            </w:pPr>
          </w:p>
        </w:tc>
        <w:tc>
          <w:tcPr>
            <w:tcW w:w="7195" w:type="dxa"/>
          </w:tcPr>
          <w:p w:rsidR="004810D7" w:rsidRDefault="004810D7" w:rsidP="004810D7">
            <w:pPr>
              <w:pStyle w:val="ListParagraph"/>
              <w:spacing w:before="240" w:after="240" w:line="276" w:lineRule="auto"/>
              <w:ind w:left="0"/>
              <w:contextualSpacing w:val="0"/>
              <w:rPr>
                <w:i/>
                <w:szCs w:val="22"/>
              </w:rPr>
            </w:pPr>
          </w:p>
        </w:tc>
      </w:tr>
      <w:tr w:rsidR="004810D7" w:rsidTr="00323A04">
        <w:tc>
          <w:tcPr>
            <w:tcW w:w="720" w:type="dxa"/>
          </w:tcPr>
          <w:p w:rsidR="004810D7" w:rsidRDefault="004810D7" w:rsidP="004810D7">
            <w:pPr>
              <w:pStyle w:val="ListParagraph"/>
              <w:spacing w:before="240" w:after="240" w:line="276" w:lineRule="auto"/>
              <w:ind w:left="0"/>
              <w:contextualSpacing w:val="0"/>
              <w:rPr>
                <w:i/>
                <w:szCs w:val="22"/>
              </w:rPr>
            </w:pPr>
            <w:r>
              <w:rPr>
                <w:i/>
                <w:szCs w:val="22"/>
              </w:rPr>
              <w:t>1</w:t>
            </w:r>
          </w:p>
        </w:tc>
        <w:tc>
          <w:tcPr>
            <w:tcW w:w="7195" w:type="dxa"/>
          </w:tcPr>
          <w:p w:rsidR="004810D7" w:rsidRDefault="004810D7" w:rsidP="004810D7">
            <w:pPr>
              <w:pStyle w:val="ListParagraph"/>
              <w:spacing w:before="240" w:after="240" w:line="276" w:lineRule="auto"/>
              <w:ind w:left="0"/>
              <w:contextualSpacing w:val="0"/>
              <w:rPr>
                <w:i/>
                <w:szCs w:val="22"/>
              </w:rPr>
            </w:pPr>
          </w:p>
        </w:tc>
      </w:tr>
      <w:tr w:rsidR="004810D7" w:rsidTr="00323A04">
        <w:tc>
          <w:tcPr>
            <w:tcW w:w="720" w:type="dxa"/>
          </w:tcPr>
          <w:p w:rsidR="004810D7" w:rsidRDefault="004810D7" w:rsidP="004810D7">
            <w:pPr>
              <w:pStyle w:val="ListParagraph"/>
              <w:spacing w:before="240" w:after="240" w:line="276" w:lineRule="auto"/>
              <w:ind w:left="0"/>
              <w:contextualSpacing w:val="0"/>
              <w:rPr>
                <w:i/>
                <w:szCs w:val="22"/>
              </w:rPr>
            </w:pPr>
            <w:r>
              <w:rPr>
                <w:i/>
                <w:szCs w:val="22"/>
              </w:rPr>
              <w:t>2</w:t>
            </w:r>
          </w:p>
        </w:tc>
        <w:tc>
          <w:tcPr>
            <w:tcW w:w="7195" w:type="dxa"/>
          </w:tcPr>
          <w:p w:rsidR="004810D7" w:rsidRDefault="004810D7" w:rsidP="004810D7">
            <w:pPr>
              <w:pStyle w:val="ListParagraph"/>
              <w:spacing w:before="240" w:after="240" w:line="276" w:lineRule="auto"/>
              <w:ind w:left="0"/>
              <w:contextualSpacing w:val="0"/>
              <w:rPr>
                <w:i/>
                <w:szCs w:val="22"/>
              </w:rPr>
            </w:pPr>
          </w:p>
        </w:tc>
      </w:tr>
      <w:tr w:rsidR="004810D7" w:rsidTr="00323A04">
        <w:tc>
          <w:tcPr>
            <w:tcW w:w="720" w:type="dxa"/>
          </w:tcPr>
          <w:p w:rsidR="004810D7" w:rsidRDefault="004810D7" w:rsidP="004810D7">
            <w:pPr>
              <w:pStyle w:val="ListParagraph"/>
              <w:spacing w:before="240" w:after="240" w:line="276" w:lineRule="auto"/>
              <w:ind w:left="0"/>
              <w:contextualSpacing w:val="0"/>
              <w:rPr>
                <w:i/>
                <w:szCs w:val="22"/>
              </w:rPr>
            </w:pPr>
            <w:r>
              <w:rPr>
                <w:i/>
                <w:szCs w:val="22"/>
              </w:rPr>
              <w:t>3</w:t>
            </w:r>
          </w:p>
        </w:tc>
        <w:tc>
          <w:tcPr>
            <w:tcW w:w="7195" w:type="dxa"/>
          </w:tcPr>
          <w:p w:rsidR="004810D7" w:rsidRDefault="004810D7" w:rsidP="004810D7">
            <w:pPr>
              <w:pStyle w:val="ListParagraph"/>
              <w:spacing w:before="240" w:after="240" w:line="276" w:lineRule="auto"/>
              <w:ind w:left="0"/>
              <w:contextualSpacing w:val="0"/>
              <w:rPr>
                <w:i/>
                <w:szCs w:val="22"/>
              </w:rPr>
            </w:pPr>
          </w:p>
        </w:tc>
      </w:tr>
      <w:tr w:rsidR="004810D7" w:rsidTr="00323A04">
        <w:tc>
          <w:tcPr>
            <w:tcW w:w="720" w:type="dxa"/>
          </w:tcPr>
          <w:p w:rsidR="004810D7" w:rsidRDefault="004810D7" w:rsidP="004810D7">
            <w:pPr>
              <w:pStyle w:val="ListParagraph"/>
              <w:spacing w:before="240" w:after="240" w:line="276" w:lineRule="auto"/>
              <w:ind w:left="0"/>
              <w:contextualSpacing w:val="0"/>
              <w:rPr>
                <w:i/>
                <w:szCs w:val="22"/>
              </w:rPr>
            </w:pPr>
            <w:r>
              <w:rPr>
                <w:i/>
                <w:szCs w:val="22"/>
              </w:rPr>
              <w:t>4</w:t>
            </w:r>
          </w:p>
        </w:tc>
        <w:tc>
          <w:tcPr>
            <w:tcW w:w="7195" w:type="dxa"/>
          </w:tcPr>
          <w:p w:rsidR="004810D7" w:rsidRDefault="004810D7" w:rsidP="004810D7">
            <w:pPr>
              <w:pStyle w:val="ListParagraph"/>
              <w:spacing w:before="240" w:after="240" w:line="276" w:lineRule="auto"/>
              <w:ind w:left="0"/>
              <w:contextualSpacing w:val="0"/>
              <w:rPr>
                <w:i/>
                <w:szCs w:val="22"/>
              </w:rPr>
            </w:pPr>
          </w:p>
        </w:tc>
      </w:tr>
    </w:tbl>
    <w:p w:rsidR="00323A04" w:rsidRDefault="00323A04" w:rsidP="003A30EA">
      <w:pPr>
        <w:spacing w:before="240" w:after="240" w:line="276" w:lineRule="auto"/>
        <w:rPr>
          <w:i/>
          <w:szCs w:val="22"/>
        </w:rPr>
      </w:pPr>
    </w:p>
    <w:p w:rsidR="00E17879" w:rsidRDefault="00E17879" w:rsidP="003A30EA">
      <w:pPr>
        <w:spacing w:before="240" w:after="240" w:line="276" w:lineRule="auto"/>
        <w:rPr>
          <w:i/>
          <w:szCs w:val="22"/>
        </w:rPr>
      </w:pPr>
    </w:p>
    <w:p w:rsidR="00E17879" w:rsidRDefault="00E17879" w:rsidP="003A30EA">
      <w:pPr>
        <w:spacing w:before="240" w:after="240" w:line="276" w:lineRule="auto"/>
        <w:rPr>
          <w:i/>
          <w:szCs w:val="22"/>
        </w:rPr>
      </w:pPr>
    </w:p>
    <w:p w:rsidR="00612ECB" w:rsidRDefault="00612ECB" w:rsidP="003A30EA">
      <w:pPr>
        <w:spacing w:before="240" w:after="240" w:line="276" w:lineRule="auto"/>
        <w:rPr>
          <w:i/>
          <w:szCs w:val="22"/>
        </w:rPr>
      </w:pPr>
      <w:bookmarkStart w:id="0" w:name="_GoBack"/>
      <w:bookmarkEnd w:id="0"/>
    </w:p>
    <w:p w:rsidR="00E17879" w:rsidRPr="003A30EA" w:rsidRDefault="00E17879" w:rsidP="003A30EA">
      <w:pPr>
        <w:spacing w:before="240" w:after="240" w:line="276" w:lineRule="auto"/>
        <w:rPr>
          <w:i/>
          <w:szCs w:val="22"/>
        </w:rPr>
      </w:pPr>
    </w:p>
    <w:p w:rsidR="00C1257E" w:rsidRPr="00333265" w:rsidRDefault="00C1257E" w:rsidP="0001788A">
      <w:pPr>
        <w:pStyle w:val="ListParagraph"/>
        <w:numPr>
          <w:ilvl w:val="2"/>
          <w:numId w:val="10"/>
        </w:numPr>
        <w:spacing w:before="240" w:after="240" w:line="276" w:lineRule="auto"/>
        <w:contextualSpacing w:val="0"/>
        <w:rPr>
          <w:i/>
          <w:szCs w:val="22"/>
        </w:rPr>
      </w:pPr>
      <w:r w:rsidRPr="0001788A">
        <w:rPr>
          <w:szCs w:val="22"/>
        </w:rPr>
        <w:lastRenderedPageBreak/>
        <w:t xml:space="preserve">Charges (in </w:t>
      </w:r>
      <w:proofErr w:type="spellStart"/>
      <w:r w:rsidRPr="0001788A">
        <w:rPr>
          <w:szCs w:val="22"/>
        </w:rPr>
        <w:t>Kshs</w:t>
      </w:r>
      <w:proofErr w:type="spellEnd"/>
      <w:r w:rsidRPr="0001788A">
        <w:rPr>
          <w:szCs w:val="22"/>
        </w:rPr>
        <w:t>)</w:t>
      </w:r>
      <w:r w:rsidR="00E31D5F" w:rsidRPr="0001788A">
        <w:rPr>
          <w:szCs w:val="22"/>
        </w:rPr>
        <w:t xml:space="preserve"> – to be detailed in the invoice.</w:t>
      </w:r>
      <w:r w:rsidR="00620488" w:rsidRPr="0001788A">
        <w:rPr>
          <w:szCs w:val="22"/>
        </w:rPr>
        <w:t xml:space="preserve"> </w:t>
      </w:r>
      <w:r w:rsidR="00620488" w:rsidRPr="00333265">
        <w:rPr>
          <w:i/>
          <w:szCs w:val="22"/>
        </w:rPr>
        <w:t>(</w:t>
      </w:r>
      <w:r w:rsidR="004810D7" w:rsidRPr="00870569">
        <w:rPr>
          <w:i/>
          <w:szCs w:val="22"/>
        </w:rPr>
        <w:t xml:space="preserve">As specified in the </w:t>
      </w:r>
      <w:r w:rsidR="004810D7">
        <w:rPr>
          <w:i/>
          <w:szCs w:val="22"/>
        </w:rPr>
        <w:t xml:space="preserve">Revised </w:t>
      </w:r>
      <w:r w:rsidR="004810D7" w:rsidRPr="00870569">
        <w:rPr>
          <w:i/>
          <w:szCs w:val="22"/>
        </w:rPr>
        <w:t xml:space="preserve">Motor Claims Stakeholders </w:t>
      </w:r>
      <w:r w:rsidR="004810D7">
        <w:rPr>
          <w:i/>
          <w:szCs w:val="22"/>
        </w:rPr>
        <w:t xml:space="preserve">Standards </w:t>
      </w:r>
      <w:r w:rsidR="004810D7" w:rsidRPr="00870569">
        <w:rPr>
          <w:i/>
          <w:szCs w:val="22"/>
        </w:rPr>
        <w:t>and Benchmarks</w:t>
      </w:r>
      <w:r w:rsidR="00620488" w:rsidRPr="00333265">
        <w:rPr>
          <w:i/>
          <w:szCs w:val="22"/>
        </w:rPr>
        <w:t>)</w:t>
      </w:r>
    </w:p>
    <w:tbl>
      <w:tblPr>
        <w:tblStyle w:val="TableGrid"/>
        <w:tblW w:w="8005" w:type="dxa"/>
        <w:tblInd w:w="1344" w:type="dxa"/>
        <w:tblLook w:val="04A0" w:firstRow="1" w:lastRow="0" w:firstColumn="1" w:lastColumn="0" w:noHBand="0" w:noVBand="1"/>
      </w:tblPr>
      <w:tblGrid>
        <w:gridCol w:w="715"/>
        <w:gridCol w:w="7290"/>
      </w:tblGrid>
      <w:tr w:rsidR="004810D7" w:rsidTr="004810D7">
        <w:tc>
          <w:tcPr>
            <w:tcW w:w="715" w:type="dxa"/>
          </w:tcPr>
          <w:p w:rsidR="004810D7" w:rsidRDefault="004810D7" w:rsidP="004810D7">
            <w:pPr>
              <w:spacing w:before="240" w:after="240" w:line="276" w:lineRule="auto"/>
            </w:pPr>
            <w:r>
              <w:t>1</w:t>
            </w:r>
          </w:p>
        </w:tc>
        <w:tc>
          <w:tcPr>
            <w:tcW w:w="7290" w:type="dxa"/>
          </w:tcPr>
          <w:p w:rsidR="004810D7" w:rsidRDefault="004810D7" w:rsidP="004810D7">
            <w:pPr>
              <w:spacing w:before="240" w:after="240" w:line="276" w:lineRule="auto"/>
            </w:pPr>
          </w:p>
        </w:tc>
      </w:tr>
      <w:tr w:rsidR="004810D7" w:rsidTr="004810D7">
        <w:tc>
          <w:tcPr>
            <w:tcW w:w="715" w:type="dxa"/>
          </w:tcPr>
          <w:p w:rsidR="004810D7" w:rsidRDefault="004810D7" w:rsidP="004810D7">
            <w:pPr>
              <w:spacing w:before="240" w:after="240" w:line="276" w:lineRule="auto"/>
            </w:pPr>
            <w:r>
              <w:t>2</w:t>
            </w:r>
          </w:p>
        </w:tc>
        <w:tc>
          <w:tcPr>
            <w:tcW w:w="7290" w:type="dxa"/>
          </w:tcPr>
          <w:p w:rsidR="004810D7" w:rsidRDefault="004810D7" w:rsidP="004810D7">
            <w:pPr>
              <w:spacing w:before="240" w:after="240" w:line="276" w:lineRule="auto"/>
            </w:pPr>
          </w:p>
        </w:tc>
      </w:tr>
      <w:tr w:rsidR="004810D7" w:rsidTr="004810D7">
        <w:tc>
          <w:tcPr>
            <w:tcW w:w="715" w:type="dxa"/>
          </w:tcPr>
          <w:p w:rsidR="004810D7" w:rsidRDefault="004810D7" w:rsidP="004810D7">
            <w:pPr>
              <w:spacing w:before="240" w:after="240" w:line="276" w:lineRule="auto"/>
            </w:pPr>
            <w:r>
              <w:t>3</w:t>
            </w:r>
          </w:p>
        </w:tc>
        <w:tc>
          <w:tcPr>
            <w:tcW w:w="7290" w:type="dxa"/>
          </w:tcPr>
          <w:p w:rsidR="004810D7" w:rsidRDefault="004810D7" w:rsidP="004810D7">
            <w:pPr>
              <w:spacing w:before="240" w:after="240" w:line="276" w:lineRule="auto"/>
            </w:pPr>
          </w:p>
        </w:tc>
      </w:tr>
    </w:tbl>
    <w:p w:rsidR="00C1257E" w:rsidRPr="004810D7" w:rsidRDefault="00C1257E" w:rsidP="004810D7">
      <w:pPr>
        <w:spacing w:before="240" w:after="240" w:line="276" w:lineRule="auto"/>
        <w:rPr>
          <w:szCs w:val="22"/>
        </w:rPr>
      </w:pPr>
    </w:p>
    <w:p w:rsidR="00C1257E" w:rsidRDefault="009431D4" w:rsidP="0001788A">
      <w:pPr>
        <w:pStyle w:val="ListParagraph"/>
        <w:numPr>
          <w:ilvl w:val="2"/>
          <w:numId w:val="10"/>
        </w:numPr>
        <w:spacing w:before="240" w:after="240" w:line="276" w:lineRule="auto"/>
        <w:contextualSpacing w:val="0"/>
        <w:rPr>
          <w:szCs w:val="22"/>
        </w:rPr>
      </w:pPr>
      <w:r w:rsidRPr="0001788A">
        <w:rPr>
          <w:szCs w:val="22"/>
        </w:rPr>
        <w:t>Other c</w:t>
      </w:r>
      <w:r w:rsidR="00C1257E" w:rsidRPr="0001788A">
        <w:rPr>
          <w:szCs w:val="22"/>
        </w:rPr>
        <w:t>onditions for termination</w:t>
      </w:r>
      <w:r w:rsidR="00E31D5F" w:rsidRPr="0001788A">
        <w:rPr>
          <w:szCs w:val="22"/>
        </w:rPr>
        <w:t xml:space="preserve"> (in addition to clause 3</w:t>
      </w:r>
      <w:r w:rsidR="008C6AF0">
        <w:rPr>
          <w:szCs w:val="22"/>
        </w:rPr>
        <w:t xml:space="preserve"> of the main agreement</w:t>
      </w:r>
      <w:r w:rsidR="00E31D5F" w:rsidRPr="0001788A">
        <w:rPr>
          <w:szCs w:val="22"/>
        </w:rPr>
        <w:t>)</w:t>
      </w:r>
      <w:r w:rsidR="00C31856">
        <w:rPr>
          <w:szCs w:val="22"/>
        </w:rPr>
        <w:t xml:space="preserve"> </w:t>
      </w:r>
    </w:p>
    <w:tbl>
      <w:tblPr>
        <w:tblStyle w:val="TableGrid"/>
        <w:tblW w:w="8275" w:type="dxa"/>
        <w:tblInd w:w="1080" w:type="dxa"/>
        <w:tblLook w:val="04A0" w:firstRow="1" w:lastRow="0" w:firstColumn="1" w:lastColumn="0" w:noHBand="0" w:noVBand="1"/>
      </w:tblPr>
      <w:tblGrid>
        <w:gridCol w:w="805"/>
        <w:gridCol w:w="7470"/>
      </w:tblGrid>
      <w:tr w:rsidR="004810D7" w:rsidTr="004810D7">
        <w:tc>
          <w:tcPr>
            <w:tcW w:w="805" w:type="dxa"/>
          </w:tcPr>
          <w:p w:rsidR="004810D7" w:rsidRDefault="004810D7" w:rsidP="004810D7">
            <w:pPr>
              <w:pStyle w:val="ListParagraph"/>
              <w:spacing w:before="240" w:after="240" w:line="276" w:lineRule="auto"/>
              <w:ind w:left="0"/>
              <w:contextualSpacing w:val="0"/>
              <w:rPr>
                <w:szCs w:val="22"/>
              </w:rPr>
            </w:pPr>
            <w:r>
              <w:rPr>
                <w:szCs w:val="22"/>
              </w:rPr>
              <w:t>1</w:t>
            </w:r>
          </w:p>
        </w:tc>
        <w:tc>
          <w:tcPr>
            <w:tcW w:w="7470" w:type="dxa"/>
          </w:tcPr>
          <w:p w:rsidR="004810D7" w:rsidRDefault="004810D7" w:rsidP="004810D7">
            <w:pPr>
              <w:pStyle w:val="ListParagraph"/>
              <w:spacing w:before="240" w:after="240" w:line="276" w:lineRule="auto"/>
              <w:ind w:left="0"/>
              <w:contextualSpacing w:val="0"/>
              <w:rPr>
                <w:szCs w:val="22"/>
              </w:rPr>
            </w:pPr>
          </w:p>
        </w:tc>
      </w:tr>
      <w:tr w:rsidR="004810D7" w:rsidTr="004810D7">
        <w:tc>
          <w:tcPr>
            <w:tcW w:w="805" w:type="dxa"/>
          </w:tcPr>
          <w:p w:rsidR="004810D7" w:rsidRDefault="004810D7" w:rsidP="004810D7">
            <w:pPr>
              <w:pStyle w:val="ListParagraph"/>
              <w:spacing w:before="240" w:after="240" w:line="276" w:lineRule="auto"/>
              <w:ind w:left="0"/>
              <w:contextualSpacing w:val="0"/>
              <w:rPr>
                <w:szCs w:val="22"/>
              </w:rPr>
            </w:pPr>
            <w:r>
              <w:rPr>
                <w:szCs w:val="22"/>
              </w:rPr>
              <w:t>2</w:t>
            </w:r>
          </w:p>
        </w:tc>
        <w:tc>
          <w:tcPr>
            <w:tcW w:w="7470" w:type="dxa"/>
          </w:tcPr>
          <w:p w:rsidR="004810D7" w:rsidRDefault="004810D7" w:rsidP="004810D7">
            <w:pPr>
              <w:pStyle w:val="ListParagraph"/>
              <w:spacing w:before="240" w:after="240" w:line="276" w:lineRule="auto"/>
              <w:ind w:left="0"/>
              <w:contextualSpacing w:val="0"/>
              <w:rPr>
                <w:szCs w:val="22"/>
              </w:rPr>
            </w:pPr>
          </w:p>
        </w:tc>
      </w:tr>
      <w:tr w:rsidR="004810D7" w:rsidTr="004810D7">
        <w:tc>
          <w:tcPr>
            <w:tcW w:w="805" w:type="dxa"/>
          </w:tcPr>
          <w:p w:rsidR="004810D7" w:rsidRDefault="004810D7" w:rsidP="004810D7">
            <w:pPr>
              <w:pStyle w:val="ListParagraph"/>
              <w:spacing w:before="240" w:after="240" w:line="276" w:lineRule="auto"/>
              <w:ind w:left="0"/>
              <w:contextualSpacing w:val="0"/>
              <w:rPr>
                <w:szCs w:val="22"/>
              </w:rPr>
            </w:pPr>
            <w:r>
              <w:rPr>
                <w:szCs w:val="22"/>
              </w:rPr>
              <w:t>3</w:t>
            </w:r>
          </w:p>
        </w:tc>
        <w:tc>
          <w:tcPr>
            <w:tcW w:w="7470" w:type="dxa"/>
          </w:tcPr>
          <w:p w:rsidR="004810D7" w:rsidRDefault="004810D7" w:rsidP="004810D7">
            <w:pPr>
              <w:pStyle w:val="ListParagraph"/>
              <w:spacing w:before="240" w:after="240" w:line="276" w:lineRule="auto"/>
              <w:ind w:left="0"/>
              <w:contextualSpacing w:val="0"/>
              <w:rPr>
                <w:szCs w:val="22"/>
              </w:rPr>
            </w:pPr>
          </w:p>
        </w:tc>
      </w:tr>
      <w:tr w:rsidR="004810D7" w:rsidTr="004810D7">
        <w:tc>
          <w:tcPr>
            <w:tcW w:w="805" w:type="dxa"/>
          </w:tcPr>
          <w:p w:rsidR="004810D7" w:rsidRDefault="004810D7" w:rsidP="004810D7">
            <w:pPr>
              <w:pStyle w:val="ListParagraph"/>
              <w:spacing w:before="240" w:after="240" w:line="276" w:lineRule="auto"/>
              <w:ind w:left="0"/>
              <w:contextualSpacing w:val="0"/>
              <w:rPr>
                <w:szCs w:val="22"/>
              </w:rPr>
            </w:pPr>
            <w:r>
              <w:rPr>
                <w:szCs w:val="22"/>
              </w:rPr>
              <w:t>4</w:t>
            </w:r>
          </w:p>
        </w:tc>
        <w:tc>
          <w:tcPr>
            <w:tcW w:w="7470" w:type="dxa"/>
          </w:tcPr>
          <w:p w:rsidR="004810D7" w:rsidRDefault="004810D7" w:rsidP="004810D7">
            <w:pPr>
              <w:pStyle w:val="ListParagraph"/>
              <w:spacing w:before="240" w:after="240" w:line="276" w:lineRule="auto"/>
              <w:ind w:left="0"/>
              <w:contextualSpacing w:val="0"/>
              <w:rPr>
                <w:szCs w:val="22"/>
              </w:rPr>
            </w:pPr>
          </w:p>
        </w:tc>
      </w:tr>
      <w:tr w:rsidR="004810D7" w:rsidTr="004810D7">
        <w:tc>
          <w:tcPr>
            <w:tcW w:w="805" w:type="dxa"/>
          </w:tcPr>
          <w:p w:rsidR="004810D7" w:rsidRDefault="004810D7" w:rsidP="004810D7">
            <w:pPr>
              <w:pStyle w:val="ListParagraph"/>
              <w:spacing w:before="240" w:after="240" w:line="276" w:lineRule="auto"/>
              <w:ind w:left="0"/>
              <w:contextualSpacing w:val="0"/>
              <w:rPr>
                <w:szCs w:val="22"/>
              </w:rPr>
            </w:pPr>
            <w:r>
              <w:rPr>
                <w:szCs w:val="22"/>
              </w:rPr>
              <w:t>5</w:t>
            </w:r>
          </w:p>
        </w:tc>
        <w:tc>
          <w:tcPr>
            <w:tcW w:w="7470" w:type="dxa"/>
          </w:tcPr>
          <w:p w:rsidR="004810D7" w:rsidRDefault="004810D7" w:rsidP="004810D7">
            <w:pPr>
              <w:pStyle w:val="ListParagraph"/>
              <w:spacing w:before="240" w:after="240" w:line="276" w:lineRule="auto"/>
              <w:ind w:left="0"/>
              <w:contextualSpacing w:val="0"/>
              <w:rPr>
                <w:szCs w:val="22"/>
              </w:rPr>
            </w:pPr>
          </w:p>
        </w:tc>
      </w:tr>
    </w:tbl>
    <w:p w:rsidR="004810D7" w:rsidRPr="0001788A" w:rsidRDefault="004810D7" w:rsidP="004810D7">
      <w:pPr>
        <w:pStyle w:val="ListParagraph"/>
        <w:spacing w:before="240" w:after="240" w:line="276" w:lineRule="auto"/>
        <w:ind w:left="2160"/>
        <w:contextualSpacing w:val="0"/>
        <w:rPr>
          <w:szCs w:val="22"/>
        </w:rPr>
      </w:pPr>
    </w:p>
    <w:p w:rsidR="00961835" w:rsidRPr="0001788A" w:rsidRDefault="00362B67" w:rsidP="00F33BA8">
      <w:pPr>
        <w:pStyle w:val="Heading1"/>
      </w:pPr>
      <w:r w:rsidRPr="0001788A">
        <w:br w:type="page"/>
      </w:r>
      <w:r w:rsidR="00961835" w:rsidRPr="0001788A">
        <w:lastRenderedPageBreak/>
        <w:t>Annexure B</w:t>
      </w:r>
    </w:p>
    <w:p w:rsidR="00961835" w:rsidRPr="0001788A" w:rsidRDefault="00961835" w:rsidP="0001788A">
      <w:pPr>
        <w:spacing w:before="240" w:after="240" w:line="276" w:lineRule="auto"/>
        <w:rPr>
          <w:szCs w:val="22"/>
        </w:rPr>
      </w:pPr>
      <w:r w:rsidRPr="001363B1">
        <w:rPr>
          <w:szCs w:val="22"/>
        </w:rPr>
        <w:t>C</w:t>
      </w:r>
      <w:r w:rsidR="00362B67" w:rsidRPr="001363B1">
        <w:rPr>
          <w:szCs w:val="22"/>
        </w:rPr>
        <w:t>onducts in Abuse of Buyer Power: -</w:t>
      </w:r>
    </w:p>
    <w:p w:rsidR="00961835" w:rsidRPr="0001788A" w:rsidRDefault="00961835" w:rsidP="0001788A">
      <w:pPr>
        <w:numPr>
          <w:ilvl w:val="1"/>
          <w:numId w:val="35"/>
        </w:numPr>
        <w:spacing w:before="240" w:after="240" w:line="276" w:lineRule="auto"/>
        <w:rPr>
          <w:szCs w:val="22"/>
        </w:rPr>
      </w:pPr>
      <w:r w:rsidRPr="0001788A">
        <w:rPr>
          <w:szCs w:val="22"/>
        </w:rPr>
        <w:t xml:space="preserve">Delays in payment of a supplier without justifiable reason in breach of agreed terms of payment; </w:t>
      </w:r>
    </w:p>
    <w:p w:rsidR="00961835" w:rsidRPr="0001788A" w:rsidRDefault="00961835" w:rsidP="0001788A">
      <w:pPr>
        <w:numPr>
          <w:ilvl w:val="1"/>
          <w:numId w:val="35"/>
        </w:numPr>
        <w:spacing w:before="240" w:after="240" w:line="276" w:lineRule="auto"/>
        <w:rPr>
          <w:szCs w:val="22"/>
        </w:rPr>
      </w:pPr>
      <w:r w:rsidRPr="0001788A">
        <w:rPr>
          <w:szCs w:val="22"/>
        </w:rPr>
        <w:t>Unilateral termination or threats of termination of the commercial relationship without notice or on an unreasonably short notice period, and without an objectively justifiable reason;</w:t>
      </w:r>
    </w:p>
    <w:p w:rsidR="00961835" w:rsidRPr="0001788A" w:rsidRDefault="00961835" w:rsidP="0001788A">
      <w:pPr>
        <w:numPr>
          <w:ilvl w:val="1"/>
          <w:numId w:val="35"/>
        </w:numPr>
        <w:spacing w:before="240" w:after="240" w:line="276" w:lineRule="auto"/>
        <w:rPr>
          <w:szCs w:val="22"/>
        </w:rPr>
      </w:pPr>
      <w:r w:rsidRPr="0001788A">
        <w:rPr>
          <w:szCs w:val="22"/>
        </w:rPr>
        <w:t xml:space="preserve">Refusal to receive or return any goods or part thereof without justifiable reason in breach of the agreed contractual terms; </w:t>
      </w:r>
    </w:p>
    <w:p w:rsidR="00961835" w:rsidRPr="0001788A" w:rsidRDefault="00961835" w:rsidP="0001788A">
      <w:pPr>
        <w:numPr>
          <w:ilvl w:val="1"/>
          <w:numId w:val="35"/>
        </w:numPr>
        <w:spacing w:before="240" w:after="240" w:line="276" w:lineRule="auto"/>
        <w:rPr>
          <w:szCs w:val="22"/>
        </w:rPr>
      </w:pPr>
      <w:r w:rsidRPr="0001788A">
        <w:rPr>
          <w:szCs w:val="22"/>
        </w:rPr>
        <w:t>Transfer of costs or risks to the Supplier by imposing a requirement for the Supplier to fund the cost of a promotion of the Suppliers’ goods or services;</w:t>
      </w:r>
    </w:p>
    <w:p w:rsidR="00961835" w:rsidRPr="0001788A" w:rsidRDefault="00961835" w:rsidP="0001788A">
      <w:pPr>
        <w:numPr>
          <w:ilvl w:val="1"/>
          <w:numId w:val="35"/>
        </w:numPr>
        <w:spacing w:before="240" w:after="240" w:line="276" w:lineRule="auto"/>
        <w:rPr>
          <w:szCs w:val="22"/>
        </w:rPr>
      </w:pPr>
      <w:r w:rsidRPr="0001788A">
        <w:rPr>
          <w:szCs w:val="22"/>
        </w:rPr>
        <w:t xml:space="preserve">Transfer of commercial risks meant to be borne by the Buyer to the Supplier; </w:t>
      </w:r>
    </w:p>
    <w:p w:rsidR="00961835" w:rsidRPr="0001788A" w:rsidRDefault="00961835" w:rsidP="0001788A">
      <w:pPr>
        <w:numPr>
          <w:ilvl w:val="1"/>
          <w:numId w:val="35"/>
        </w:numPr>
        <w:spacing w:before="240" w:after="240" w:line="276" w:lineRule="auto"/>
        <w:rPr>
          <w:szCs w:val="22"/>
        </w:rPr>
      </w:pPr>
      <w:r w:rsidRPr="0001788A">
        <w:rPr>
          <w:szCs w:val="22"/>
        </w:rPr>
        <w:t xml:space="preserve">Demands for preferential terms </w:t>
      </w:r>
      <w:proofErr w:type="spellStart"/>
      <w:r w:rsidRPr="0001788A">
        <w:rPr>
          <w:szCs w:val="22"/>
        </w:rPr>
        <w:t>unfavourable</w:t>
      </w:r>
      <w:proofErr w:type="spellEnd"/>
      <w:r w:rsidRPr="0001788A">
        <w:rPr>
          <w:szCs w:val="22"/>
        </w:rPr>
        <w:t xml:space="preserve"> to the Supplier or demanding limitations on the Supplier to other Buyers; </w:t>
      </w:r>
    </w:p>
    <w:p w:rsidR="00961835" w:rsidRPr="0001788A" w:rsidRDefault="00961835" w:rsidP="0001788A">
      <w:pPr>
        <w:numPr>
          <w:ilvl w:val="1"/>
          <w:numId w:val="35"/>
        </w:numPr>
        <w:spacing w:before="240" w:after="240" w:line="276" w:lineRule="auto"/>
        <w:rPr>
          <w:szCs w:val="22"/>
        </w:rPr>
      </w:pPr>
      <w:r w:rsidRPr="0001788A">
        <w:rPr>
          <w:szCs w:val="22"/>
        </w:rPr>
        <w:t xml:space="preserve">Reducing prices by a small but significant amount where there is difficulty in substitutability of alternative Buyers or reducing prices below competitive levels; or </w:t>
      </w:r>
    </w:p>
    <w:p w:rsidR="00961835" w:rsidRPr="0001788A" w:rsidRDefault="00961835" w:rsidP="0001788A">
      <w:pPr>
        <w:numPr>
          <w:ilvl w:val="1"/>
          <w:numId w:val="35"/>
        </w:numPr>
        <w:spacing w:before="240" w:after="240" w:line="276" w:lineRule="auto"/>
        <w:rPr>
          <w:szCs w:val="22"/>
        </w:rPr>
      </w:pPr>
      <w:r w:rsidRPr="0001788A">
        <w:rPr>
          <w:szCs w:val="22"/>
        </w:rPr>
        <w:t>Bidding up of inputs by the Buyer with the aim of excluding competitors from the market.</w:t>
      </w:r>
    </w:p>
    <w:sectPr w:rsidR="00961835" w:rsidRPr="0001788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82" w:rsidRDefault="000D3E82" w:rsidP="00B56E92">
      <w:r>
        <w:separator/>
      </w:r>
    </w:p>
  </w:endnote>
  <w:endnote w:type="continuationSeparator" w:id="0">
    <w:p w:rsidR="000D3E82" w:rsidRDefault="000D3E82" w:rsidP="00B5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83805"/>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rsidR="00B56E92" w:rsidRPr="00B56E92" w:rsidRDefault="00B56E92">
            <w:pPr>
              <w:pStyle w:val="Footer"/>
              <w:rPr>
                <w:sz w:val="18"/>
                <w:szCs w:val="18"/>
              </w:rPr>
            </w:pPr>
            <w:r w:rsidRPr="00B56E92">
              <w:rPr>
                <w:sz w:val="18"/>
                <w:szCs w:val="18"/>
              </w:rPr>
              <w:t xml:space="preserve">Page </w:t>
            </w:r>
            <w:r w:rsidRPr="00B56E92">
              <w:rPr>
                <w:b/>
                <w:bCs/>
                <w:sz w:val="18"/>
                <w:szCs w:val="18"/>
              </w:rPr>
              <w:fldChar w:fldCharType="begin"/>
            </w:r>
            <w:r w:rsidRPr="00B56E92">
              <w:rPr>
                <w:b/>
                <w:bCs/>
                <w:sz w:val="18"/>
                <w:szCs w:val="18"/>
              </w:rPr>
              <w:instrText xml:space="preserve"> PAGE </w:instrText>
            </w:r>
            <w:r w:rsidRPr="00B56E92">
              <w:rPr>
                <w:b/>
                <w:bCs/>
                <w:sz w:val="18"/>
                <w:szCs w:val="18"/>
              </w:rPr>
              <w:fldChar w:fldCharType="separate"/>
            </w:r>
            <w:r w:rsidR="00612ECB">
              <w:rPr>
                <w:b/>
                <w:bCs/>
                <w:noProof/>
                <w:sz w:val="18"/>
                <w:szCs w:val="18"/>
              </w:rPr>
              <w:t>12</w:t>
            </w:r>
            <w:r w:rsidRPr="00B56E92">
              <w:rPr>
                <w:b/>
                <w:bCs/>
                <w:sz w:val="18"/>
                <w:szCs w:val="18"/>
              </w:rPr>
              <w:fldChar w:fldCharType="end"/>
            </w:r>
            <w:r w:rsidRPr="00B56E92">
              <w:rPr>
                <w:sz w:val="18"/>
                <w:szCs w:val="18"/>
              </w:rPr>
              <w:t xml:space="preserve"> of </w:t>
            </w:r>
            <w:r w:rsidRPr="00B56E92">
              <w:rPr>
                <w:b/>
                <w:bCs/>
                <w:sz w:val="18"/>
                <w:szCs w:val="18"/>
              </w:rPr>
              <w:fldChar w:fldCharType="begin"/>
            </w:r>
            <w:r w:rsidRPr="00B56E92">
              <w:rPr>
                <w:b/>
                <w:bCs/>
                <w:sz w:val="18"/>
                <w:szCs w:val="18"/>
              </w:rPr>
              <w:instrText xml:space="preserve"> NUMPAGES  </w:instrText>
            </w:r>
            <w:r w:rsidRPr="00B56E92">
              <w:rPr>
                <w:b/>
                <w:bCs/>
                <w:sz w:val="18"/>
                <w:szCs w:val="18"/>
              </w:rPr>
              <w:fldChar w:fldCharType="separate"/>
            </w:r>
            <w:r w:rsidR="00612ECB">
              <w:rPr>
                <w:b/>
                <w:bCs/>
                <w:noProof/>
                <w:sz w:val="18"/>
                <w:szCs w:val="18"/>
              </w:rPr>
              <w:t>12</w:t>
            </w:r>
            <w:r w:rsidRPr="00B56E92">
              <w:rPr>
                <w:b/>
                <w:bCs/>
                <w:sz w:val="18"/>
                <w:szCs w:val="18"/>
              </w:rPr>
              <w:fldChar w:fldCharType="end"/>
            </w:r>
            <w:r>
              <w:rPr>
                <w:b/>
                <w:bCs/>
                <w:sz w:val="18"/>
                <w:szCs w:val="18"/>
              </w:rPr>
              <w:tab/>
            </w:r>
            <w:r>
              <w:rPr>
                <w:b/>
                <w:bCs/>
                <w:sz w:val="18"/>
                <w:szCs w:val="18"/>
              </w:rPr>
              <w:tab/>
            </w:r>
            <w:r>
              <w:rPr>
                <w:noProof/>
                <w:snapToGrid/>
                <w:sz w:val="18"/>
                <w:szCs w:val="18"/>
              </w:rPr>
              <w:drawing>
                <wp:inline distT="0" distB="0" distL="0" distR="0" wp14:anchorId="474A6DEB" wp14:editId="0D67B707">
                  <wp:extent cx="700405" cy="488201"/>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png"/>
                          <pic:cNvPicPr/>
                        </pic:nvPicPr>
                        <pic:blipFill>
                          <a:blip r:embed="rId1">
                            <a:extLst>
                              <a:ext uri="{28A0092B-C50C-407E-A947-70E740481C1C}">
                                <a14:useLocalDpi xmlns:a14="http://schemas.microsoft.com/office/drawing/2010/main" val="0"/>
                              </a:ext>
                            </a:extLst>
                          </a:blip>
                          <a:stretch>
                            <a:fillRect/>
                          </a:stretch>
                        </pic:blipFill>
                        <pic:spPr>
                          <a:xfrm>
                            <a:off x="0" y="0"/>
                            <a:ext cx="750412" cy="523057"/>
                          </a:xfrm>
                          <a:prstGeom prst="rect">
                            <a:avLst/>
                          </a:prstGeom>
                        </pic:spPr>
                      </pic:pic>
                    </a:graphicData>
                  </a:graphic>
                </wp:inline>
              </w:drawing>
            </w:r>
          </w:p>
        </w:sdtContent>
      </w:sdt>
    </w:sdtContent>
  </w:sdt>
  <w:p w:rsidR="00B56E92" w:rsidRDefault="00B56E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82" w:rsidRDefault="000D3E82" w:rsidP="00B56E92">
      <w:r>
        <w:separator/>
      </w:r>
    </w:p>
  </w:footnote>
  <w:footnote w:type="continuationSeparator" w:id="0">
    <w:p w:rsidR="000D3E82" w:rsidRDefault="000D3E82" w:rsidP="00B56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D9D"/>
    <w:multiLevelType w:val="multilevel"/>
    <w:tmpl w:val="4B4AB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65170A"/>
    <w:multiLevelType w:val="hybridMultilevel"/>
    <w:tmpl w:val="4208810C"/>
    <w:lvl w:ilvl="0" w:tplc="F560F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3905"/>
    <w:multiLevelType w:val="multilevel"/>
    <w:tmpl w:val="5CB2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C4DC3"/>
    <w:multiLevelType w:val="hybridMultilevel"/>
    <w:tmpl w:val="E580EC92"/>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3BC3B40"/>
    <w:multiLevelType w:val="hybridMultilevel"/>
    <w:tmpl w:val="CD4A4266"/>
    <w:lvl w:ilvl="0" w:tplc="191ED76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B7C1C87"/>
    <w:multiLevelType w:val="multilevel"/>
    <w:tmpl w:val="1518A6A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BF079C"/>
    <w:multiLevelType w:val="hybridMultilevel"/>
    <w:tmpl w:val="5254BFBC"/>
    <w:lvl w:ilvl="0" w:tplc="1A1E4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3D478E"/>
    <w:multiLevelType w:val="hybridMultilevel"/>
    <w:tmpl w:val="936E6C0C"/>
    <w:lvl w:ilvl="0" w:tplc="5D68C6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3AC2F6F"/>
    <w:multiLevelType w:val="hybridMultilevel"/>
    <w:tmpl w:val="CCCAE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0759B"/>
    <w:multiLevelType w:val="multilevel"/>
    <w:tmpl w:val="48DE03E2"/>
    <w:lvl w:ilvl="0">
      <w:start w:val="1"/>
      <w:numFmt w:val="upperLetter"/>
      <w:lvlText w:val="%1."/>
      <w:lvlJc w:val="left"/>
      <w:pPr>
        <w:ind w:left="36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rPr>
        <w:i w:val="0"/>
      </w:rPr>
    </w:lvl>
  </w:abstractNum>
  <w:abstractNum w:abstractNumId="10" w15:restartNumberingAfterBreak="0">
    <w:nsid w:val="32C0351B"/>
    <w:multiLevelType w:val="hybridMultilevel"/>
    <w:tmpl w:val="12E8B6EE"/>
    <w:lvl w:ilvl="0" w:tplc="811EBD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4DB7D15"/>
    <w:multiLevelType w:val="hybridMultilevel"/>
    <w:tmpl w:val="B3F44DA8"/>
    <w:lvl w:ilvl="0" w:tplc="1C623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3281A"/>
    <w:multiLevelType w:val="multilevel"/>
    <w:tmpl w:val="665C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C01F1"/>
    <w:multiLevelType w:val="hybridMultilevel"/>
    <w:tmpl w:val="3E9431D6"/>
    <w:lvl w:ilvl="0" w:tplc="E05EF79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884C38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C02A5C"/>
    <w:multiLevelType w:val="multilevel"/>
    <w:tmpl w:val="9E081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3FE62A01"/>
    <w:multiLevelType w:val="hybridMultilevel"/>
    <w:tmpl w:val="2670D856"/>
    <w:lvl w:ilvl="0" w:tplc="4184E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11D2F"/>
    <w:multiLevelType w:val="multilevel"/>
    <w:tmpl w:val="1518A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7FA0EC0"/>
    <w:multiLevelType w:val="hybridMultilevel"/>
    <w:tmpl w:val="2E8E7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23029"/>
    <w:multiLevelType w:val="hybridMultilevel"/>
    <w:tmpl w:val="8DE4DC58"/>
    <w:lvl w:ilvl="0" w:tplc="7472C4D8">
      <w:start w:val="1"/>
      <w:numFmt w:val="lowerRoman"/>
      <w:lvlText w:val="%1."/>
      <w:lvlJc w:val="left"/>
      <w:pPr>
        <w:ind w:left="1080" w:hanging="720"/>
      </w:pPr>
      <w:rPr>
        <w:rFonts w:hint="default"/>
      </w:rPr>
    </w:lvl>
    <w:lvl w:ilvl="1" w:tplc="129C4B3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66E1C"/>
    <w:multiLevelType w:val="hybridMultilevel"/>
    <w:tmpl w:val="40C07EEC"/>
    <w:lvl w:ilvl="0" w:tplc="5A12C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52E80"/>
    <w:multiLevelType w:val="hybridMultilevel"/>
    <w:tmpl w:val="81C00A0E"/>
    <w:lvl w:ilvl="0" w:tplc="FF7E52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5903A9"/>
    <w:multiLevelType w:val="hybridMultilevel"/>
    <w:tmpl w:val="2F34565A"/>
    <w:lvl w:ilvl="0" w:tplc="0409001B">
      <w:start w:val="1"/>
      <w:numFmt w:val="lowerRoman"/>
      <w:lvlText w:val="%1."/>
      <w:lvlJc w:val="righ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8363A6"/>
    <w:multiLevelType w:val="hybridMultilevel"/>
    <w:tmpl w:val="567ADD18"/>
    <w:lvl w:ilvl="0" w:tplc="8A7ACC7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D77D6"/>
    <w:multiLevelType w:val="hybridMultilevel"/>
    <w:tmpl w:val="3F9A6BF6"/>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66049A"/>
    <w:multiLevelType w:val="hybridMultilevel"/>
    <w:tmpl w:val="D4348F52"/>
    <w:lvl w:ilvl="0" w:tplc="AC34EB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CDA3C4C"/>
    <w:multiLevelType w:val="multilevel"/>
    <w:tmpl w:val="5788760A"/>
    <w:lvl w:ilvl="0">
      <w:start w:val="1"/>
      <w:numFmt w:val="decimal"/>
      <w:lvlText w:val="1.1%1"/>
      <w:lvlJc w:val="left"/>
      <w:pPr>
        <w:ind w:left="108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CEE372B"/>
    <w:multiLevelType w:val="hybridMultilevel"/>
    <w:tmpl w:val="2C807496"/>
    <w:lvl w:ilvl="0" w:tplc="1A1E4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702D77"/>
    <w:multiLevelType w:val="hybridMultilevel"/>
    <w:tmpl w:val="D35C20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1173FED"/>
    <w:multiLevelType w:val="multilevel"/>
    <w:tmpl w:val="31C6EAD8"/>
    <w:lvl w:ilvl="0">
      <w:start w:val="1"/>
      <w:numFmt w:val="decimal"/>
      <w:lvlText w:val="1.1%1"/>
      <w:lvlJc w:val="left"/>
      <w:pPr>
        <w:ind w:left="1080" w:hanging="360"/>
      </w:pPr>
      <w:rPr>
        <w:rFonts w:hint="default"/>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E040A7"/>
    <w:multiLevelType w:val="hybridMultilevel"/>
    <w:tmpl w:val="4DF086EC"/>
    <w:lvl w:ilvl="0" w:tplc="9FD05780">
      <w:start w:val="1"/>
      <w:numFmt w:val="upperLetter"/>
      <w:lvlText w:val="%1."/>
      <w:lvlJc w:val="left"/>
      <w:pPr>
        <w:ind w:left="1800" w:hanging="360"/>
      </w:pPr>
      <w:rPr>
        <w:rFonts w:eastAsiaTheme="majorEastAsia" w:cstheme="maj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7E198A"/>
    <w:multiLevelType w:val="hybridMultilevel"/>
    <w:tmpl w:val="D0D661C4"/>
    <w:lvl w:ilvl="0" w:tplc="37F2CD8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C443A"/>
    <w:multiLevelType w:val="hybridMultilevel"/>
    <w:tmpl w:val="A456EA0A"/>
    <w:lvl w:ilvl="0" w:tplc="2E502F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F37E9"/>
    <w:multiLevelType w:val="hybridMultilevel"/>
    <w:tmpl w:val="6E9832CE"/>
    <w:lvl w:ilvl="0" w:tplc="AD02D5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6"/>
  </w:num>
  <w:num w:numId="4">
    <w:abstractNumId w:val="0"/>
  </w:num>
  <w:num w:numId="5">
    <w:abstractNumId w:val="1"/>
  </w:num>
  <w:num w:numId="6">
    <w:abstractNumId w:val="15"/>
  </w:num>
  <w:num w:numId="7">
    <w:abstractNumId w:val="19"/>
  </w:num>
  <w:num w:numId="8">
    <w:abstractNumId w:val="19"/>
  </w:num>
  <w:num w:numId="9">
    <w:abstractNumId w:val="19"/>
  </w:num>
  <w:num w:numId="10">
    <w:abstractNumId w:val="25"/>
  </w:num>
  <w:num w:numId="11">
    <w:abstractNumId w:val="19"/>
  </w:num>
  <w:num w:numId="12">
    <w:abstractNumId w:val="19"/>
  </w:num>
  <w:num w:numId="13">
    <w:abstractNumId w:val="19"/>
  </w:num>
  <w:num w:numId="14">
    <w:abstractNumId w:val="25"/>
  </w:num>
  <w:num w:numId="15">
    <w:abstractNumId w:val="30"/>
  </w:num>
  <w:num w:numId="16">
    <w:abstractNumId w:val="22"/>
  </w:num>
  <w:num w:numId="17">
    <w:abstractNumId w:val="12"/>
  </w:num>
  <w:num w:numId="18">
    <w:abstractNumId w:val="2"/>
  </w:num>
  <w:num w:numId="19">
    <w:abstractNumId w:val="29"/>
  </w:num>
  <w:num w:numId="20">
    <w:abstractNumId w:val="8"/>
  </w:num>
  <w:num w:numId="21">
    <w:abstractNumId w:val="32"/>
  </w:num>
  <w:num w:numId="22">
    <w:abstractNumId w:val="29"/>
    <w:lvlOverride w:ilvl="0">
      <w:startOverride w:val="1"/>
    </w:lvlOverride>
  </w:num>
  <w:num w:numId="23">
    <w:abstractNumId w:val="17"/>
  </w:num>
  <w:num w:numId="24">
    <w:abstractNumId w:val="31"/>
  </w:num>
  <w:num w:numId="25">
    <w:abstractNumId w:val="18"/>
  </w:num>
  <w:num w:numId="26">
    <w:abstractNumId w:val="27"/>
  </w:num>
  <w:num w:numId="27">
    <w:abstractNumId w:val="21"/>
  </w:num>
  <w:num w:numId="28">
    <w:abstractNumId w:val="24"/>
  </w:num>
  <w:num w:numId="29">
    <w:abstractNumId w:val="4"/>
  </w:num>
  <w:num w:numId="30">
    <w:abstractNumId w:val="7"/>
  </w:num>
  <w:num w:numId="31">
    <w:abstractNumId w:val="10"/>
  </w:num>
  <w:num w:numId="32">
    <w:abstractNumId w:val="20"/>
  </w:num>
  <w:num w:numId="33">
    <w:abstractNumId w:val="13"/>
  </w:num>
  <w:num w:numId="34">
    <w:abstractNumId w:val="5"/>
  </w:num>
  <w:num w:numId="35">
    <w:abstractNumId w:val="28"/>
  </w:num>
  <w:num w:numId="36">
    <w:abstractNumId w:val="16"/>
  </w:num>
  <w:num w:numId="37">
    <w:abstractNumId w:val="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0C"/>
    <w:rsid w:val="00007524"/>
    <w:rsid w:val="0001788A"/>
    <w:rsid w:val="00037CC9"/>
    <w:rsid w:val="00056B72"/>
    <w:rsid w:val="000612A3"/>
    <w:rsid w:val="0006168C"/>
    <w:rsid w:val="00066D7B"/>
    <w:rsid w:val="000748B5"/>
    <w:rsid w:val="00092185"/>
    <w:rsid w:val="00095DC2"/>
    <w:rsid w:val="000A69A4"/>
    <w:rsid w:val="000C0E57"/>
    <w:rsid w:val="000D3E82"/>
    <w:rsid w:val="000D4B33"/>
    <w:rsid w:val="000E24B1"/>
    <w:rsid w:val="000E5A9D"/>
    <w:rsid w:val="000F5CF2"/>
    <w:rsid w:val="001363B1"/>
    <w:rsid w:val="00136C37"/>
    <w:rsid w:val="00151B52"/>
    <w:rsid w:val="00184B2A"/>
    <w:rsid w:val="0018508B"/>
    <w:rsid w:val="001B0304"/>
    <w:rsid w:val="001C4398"/>
    <w:rsid w:val="001D49B8"/>
    <w:rsid w:val="002009B1"/>
    <w:rsid w:val="00210B0D"/>
    <w:rsid w:val="002279B6"/>
    <w:rsid w:val="0024262E"/>
    <w:rsid w:val="00251035"/>
    <w:rsid w:val="002550F0"/>
    <w:rsid w:val="00257A25"/>
    <w:rsid w:val="00265482"/>
    <w:rsid w:val="00267EBB"/>
    <w:rsid w:val="00270CC3"/>
    <w:rsid w:val="00277DA0"/>
    <w:rsid w:val="002B6076"/>
    <w:rsid w:val="002B7E23"/>
    <w:rsid w:val="002C5A35"/>
    <w:rsid w:val="002D2AE4"/>
    <w:rsid w:val="002E77A4"/>
    <w:rsid w:val="002F016C"/>
    <w:rsid w:val="002F13C1"/>
    <w:rsid w:val="002F595A"/>
    <w:rsid w:val="00307FBC"/>
    <w:rsid w:val="00323A04"/>
    <w:rsid w:val="00323CB0"/>
    <w:rsid w:val="00323DEA"/>
    <w:rsid w:val="00333265"/>
    <w:rsid w:val="00346F69"/>
    <w:rsid w:val="00361591"/>
    <w:rsid w:val="00362B67"/>
    <w:rsid w:val="00367A65"/>
    <w:rsid w:val="00373A92"/>
    <w:rsid w:val="00382806"/>
    <w:rsid w:val="00385164"/>
    <w:rsid w:val="003A30EA"/>
    <w:rsid w:val="003D79A8"/>
    <w:rsid w:val="004009CF"/>
    <w:rsid w:val="00403D5A"/>
    <w:rsid w:val="00423661"/>
    <w:rsid w:val="00444CD4"/>
    <w:rsid w:val="004540D0"/>
    <w:rsid w:val="00464238"/>
    <w:rsid w:val="00464A42"/>
    <w:rsid w:val="00471150"/>
    <w:rsid w:val="00471B24"/>
    <w:rsid w:val="00476730"/>
    <w:rsid w:val="004810D7"/>
    <w:rsid w:val="004828A1"/>
    <w:rsid w:val="00487D9F"/>
    <w:rsid w:val="00492CCA"/>
    <w:rsid w:val="004C0BAD"/>
    <w:rsid w:val="004C5F4B"/>
    <w:rsid w:val="004D2CBC"/>
    <w:rsid w:val="004F77B7"/>
    <w:rsid w:val="00510381"/>
    <w:rsid w:val="00547EA0"/>
    <w:rsid w:val="00563090"/>
    <w:rsid w:val="0056771D"/>
    <w:rsid w:val="005707A7"/>
    <w:rsid w:val="0057247B"/>
    <w:rsid w:val="00577664"/>
    <w:rsid w:val="005923F8"/>
    <w:rsid w:val="0059724F"/>
    <w:rsid w:val="005A7395"/>
    <w:rsid w:val="005B3CA5"/>
    <w:rsid w:val="005C20BF"/>
    <w:rsid w:val="005D2B91"/>
    <w:rsid w:val="005D3CD4"/>
    <w:rsid w:val="005E00CB"/>
    <w:rsid w:val="005F6580"/>
    <w:rsid w:val="005F6A14"/>
    <w:rsid w:val="00605277"/>
    <w:rsid w:val="00612ECB"/>
    <w:rsid w:val="00620488"/>
    <w:rsid w:val="0062766A"/>
    <w:rsid w:val="00634494"/>
    <w:rsid w:val="006617E7"/>
    <w:rsid w:val="00664720"/>
    <w:rsid w:val="00676B64"/>
    <w:rsid w:val="006908C1"/>
    <w:rsid w:val="00701CA0"/>
    <w:rsid w:val="00720D5C"/>
    <w:rsid w:val="007333A0"/>
    <w:rsid w:val="00747C28"/>
    <w:rsid w:val="00750E1F"/>
    <w:rsid w:val="00765633"/>
    <w:rsid w:val="0076636D"/>
    <w:rsid w:val="00783BB6"/>
    <w:rsid w:val="0079680C"/>
    <w:rsid w:val="007A7722"/>
    <w:rsid w:val="007C42E1"/>
    <w:rsid w:val="007D4BE5"/>
    <w:rsid w:val="007E084B"/>
    <w:rsid w:val="007E7D19"/>
    <w:rsid w:val="00804B56"/>
    <w:rsid w:val="00857AD4"/>
    <w:rsid w:val="00861618"/>
    <w:rsid w:val="0086498D"/>
    <w:rsid w:val="00870569"/>
    <w:rsid w:val="00897102"/>
    <w:rsid w:val="008C4F1D"/>
    <w:rsid w:val="008C6AF0"/>
    <w:rsid w:val="008D1441"/>
    <w:rsid w:val="008E6D0C"/>
    <w:rsid w:val="009034D1"/>
    <w:rsid w:val="00903DE1"/>
    <w:rsid w:val="009431D4"/>
    <w:rsid w:val="00946077"/>
    <w:rsid w:val="009475C8"/>
    <w:rsid w:val="00947721"/>
    <w:rsid w:val="00952630"/>
    <w:rsid w:val="00957CAA"/>
    <w:rsid w:val="00961835"/>
    <w:rsid w:val="009719F8"/>
    <w:rsid w:val="00973504"/>
    <w:rsid w:val="00974384"/>
    <w:rsid w:val="0098274D"/>
    <w:rsid w:val="009A40D3"/>
    <w:rsid w:val="009B6AC7"/>
    <w:rsid w:val="009D024F"/>
    <w:rsid w:val="009E37B8"/>
    <w:rsid w:val="009F3F5F"/>
    <w:rsid w:val="00A06B67"/>
    <w:rsid w:val="00A1568F"/>
    <w:rsid w:val="00A15F67"/>
    <w:rsid w:val="00A34A2F"/>
    <w:rsid w:val="00A43621"/>
    <w:rsid w:val="00AA3019"/>
    <w:rsid w:val="00AA7343"/>
    <w:rsid w:val="00AB0B4F"/>
    <w:rsid w:val="00AB2836"/>
    <w:rsid w:val="00AB54B3"/>
    <w:rsid w:val="00AC0886"/>
    <w:rsid w:val="00B4063C"/>
    <w:rsid w:val="00B56E92"/>
    <w:rsid w:val="00B62B1B"/>
    <w:rsid w:val="00B6364E"/>
    <w:rsid w:val="00B6673C"/>
    <w:rsid w:val="00B92B9C"/>
    <w:rsid w:val="00BC3B2A"/>
    <w:rsid w:val="00BD56DA"/>
    <w:rsid w:val="00BD5AC6"/>
    <w:rsid w:val="00BD6420"/>
    <w:rsid w:val="00BF5531"/>
    <w:rsid w:val="00C03507"/>
    <w:rsid w:val="00C1257E"/>
    <w:rsid w:val="00C303E4"/>
    <w:rsid w:val="00C31856"/>
    <w:rsid w:val="00C54781"/>
    <w:rsid w:val="00C551D6"/>
    <w:rsid w:val="00C85294"/>
    <w:rsid w:val="00C9091A"/>
    <w:rsid w:val="00CB0AA9"/>
    <w:rsid w:val="00CB3E9F"/>
    <w:rsid w:val="00CC51D2"/>
    <w:rsid w:val="00CC65C7"/>
    <w:rsid w:val="00CD1774"/>
    <w:rsid w:val="00CF7BCF"/>
    <w:rsid w:val="00D14D18"/>
    <w:rsid w:val="00D22DCD"/>
    <w:rsid w:val="00D32DEC"/>
    <w:rsid w:val="00D57C67"/>
    <w:rsid w:val="00D74E73"/>
    <w:rsid w:val="00D77EAE"/>
    <w:rsid w:val="00DB5CC7"/>
    <w:rsid w:val="00DC12BC"/>
    <w:rsid w:val="00DC39D5"/>
    <w:rsid w:val="00DE0556"/>
    <w:rsid w:val="00DF468F"/>
    <w:rsid w:val="00DF67EB"/>
    <w:rsid w:val="00E01897"/>
    <w:rsid w:val="00E17879"/>
    <w:rsid w:val="00E178F4"/>
    <w:rsid w:val="00E31D5F"/>
    <w:rsid w:val="00E3612B"/>
    <w:rsid w:val="00E37490"/>
    <w:rsid w:val="00E51EEB"/>
    <w:rsid w:val="00E61F68"/>
    <w:rsid w:val="00E93526"/>
    <w:rsid w:val="00EB5D02"/>
    <w:rsid w:val="00EC6008"/>
    <w:rsid w:val="00F0231D"/>
    <w:rsid w:val="00F1056E"/>
    <w:rsid w:val="00F13AEA"/>
    <w:rsid w:val="00F33BA8"/>
    <w:rsid w:val="00F52FCD"/>
    <w:rsid w:val="00F568EA"/>
    <w:rsid w:val="00F650C7"/>
    <w:rsid w:val="00FA2D2C"/>
    <w:rsid w:val="00FA60F4"/>
    <w:rsid w:val="00FB1112"/>
    <w:rsid w:val="00FC0A29"/>
    <w:rsid w:val="00FE4A43"/>
    <w:rsid w:val="00FE588D"/>
    <w:rsid w:val="00F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08AB"/>
  <w15:chartTrackingRefBased/>
  <w15:docId w15:val="{F32D93D8-51D0-461C-B691-E70216CC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56"/>
    <w:pPr>
      <w:widowControl w:val="0"/>
      <w:spacing w:after="0" w:line="240" w:lineRule="auto"/>
      <w:jc w:val="both"/>
    </w:pPr>
    <w:rPr>
      <w:snapToGrid w:val="0"/>
      <w:sz w:val="22"/>
      <w:szCs w:val="20"/>
    </w:rPr>
  </w:style>
  <w:style w:type="paragraph" w:styleId="Heading1">
    <w:name w:val="heading 1"/>
    <w:basedOn w:val="Normal"/>
    <w:next w:val="Normal"/>
    <w:link w:val="Heading1Char"/>
    <w:autoRedefine/>
    <w:uiPriority w:val="9"/>
    <w:qFormat/>
    <w:rsid w:val="00F33BA8"/>
    <w:pPr>
      <w:keepNext/>
      <w:keepLines/>
      <w:widowControl/>
      <w:shd w:val="clear" w:color="auto" w:fill="FFFFFF"/>
      <w:spacing w:before="240" w:after="240" w:line="276" w:lineRule="auto"/>
      <w:jc w:val="left"/>
      <w:outlineLvl w:val="0"/>
    </w:pPr>
    <w:rPr>
      <w:rFonts w:eastAsiaTheme="majorEastAsia" w:cs="Helvetica"/>
      <w:b/>
      <w:bCs/>
      <w:snapToGrid/>
      <w:color w:val="333333"/>
      <w:szCs w:val="22"/>
    </w:rPr>
  </w:style>
  <w:style w:type="paragraph" w:styleId="Heading2">
    <w:name w:val="heading 2"/>
    <w:basedOn w:val="Normal"/>
    <w:next w:val="Normal"/>
    <w:link w:val="Heading2Char"/>
    <w:autoRedefine/>
    <w:uiPriority w:val="9"/>
    <w:unhideWhenUsed/>
    <w:qFormat/>
    <w:rsid w:val="00270CC3"/>
    <w:pPr>
      <w:keepNext/>
      <w:keepLines/>
      <w:spacing w:before="240" w:after="240" w:line="276" w:lineRule="auto"/>
      <w:ind w:left="360" w:firstLine="720"/>
      <w:outlineLvl w:val="1"/>
    </w:pPr>
    <w:rPr>
      <w:rFonts w:eastAsiaTheme="majorEastAsia" w:cstheme="majorBidi"/>
      <w:snapToGrid/>
      <w:color w:val="000000" w:themeColor="text1"/>
      <w:szCs w:val="22"/>
    </w:rPr>
  </w:style>
  <w:style w:type="paragraph" w:styleId="Heading3">
    <w:name w:val="heading 3"/>
    <w:basedOn w:val="Normal"/>
    <w:next w:val="Normal"/>
    <w:link w:val="Heading3Char"/>
    <w:autoRedefine/>
    <w:uiPriority w:val="9"/>
    <w:unhideWhenUsed/>
    <w:qFormat/>
    <w:rsid w:val="009719F8"/>
    <w:pPr>
      <w:keepNext/>
      <w:keepLines/>
      <w:spacing w:before="120" w:after="120"/>
      <w:ind w:left="720"/>
      <w:outlineLvl w:val="2"/>
    </w:pPr>
    <w:rPr>
      <w:rFonts w:eastAsiaTheme="majorEastAsia" w:cstheme="majorBidi"/>
      <w:color w:val="000000" w:themeColor="text1"/>
    </w:rPr>
  </w:style>
  <w:style w:type="paragraph" w:styleId="Heading4">
    <w:name w:val="heading 4"/>
    <w:basedOn w:val="Normal"/>
    <w:next w:val="Normal"/>
    <w:link w:val="Heading4Char"/>
    <w:autoRedefine/>
    <w:uiPriority w:val="9"/>
    <w:unhideWhenUsed/>
    <w:qFormat/>
    <w:rsid w:val="00361591"/>
    <w:pPr>
      <w:keepNext/>
      <w:keepLines/>
      <w:spacing w:before="40"/>
      <w:ind w:left="720" w:hanging="36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361591"/>
    <w:pPr>
      <w:keepNext/>
      <w:keepLines/>
      <w:spacing w:before="40"/>
      <w:ind w:left="720" w:hanging="360"/>
      <w:outlineLvl w:val="4"/>
    </w:pPr>
    <w:rPr>
      <w:rFonts w:eastAsiaTheme="majorEastAsia" w:cstheme="majorBidi"/>
    </w:rPr>
  </w:style>
  <w:style w:type="paragraph" w:styleId="Heading9">
    <w:name w:val="heading 9"/>
    <w:basedOn w:val="Normal"/>
    <w:next w:val="Normal"/>
    <w:link w:val="Heading9Char"/>
    <w:uiPriority w:val="9"/>
    <w:unhideWhenUsed/>
    <w:qFormat/>
    <w:rsid w:val="004540D0"/>
    <w:pPr>
      <w:keepNext/>
      <w:keepLines/>
      <w:numPr>
        <w:ilvl w:val="8"/>
        <w:numId w:val="2"/>
      </w:numPr>
      <w:spacing w:before="40"/>
      <w:ind w:left="144" w:hanging="144"/>
      <w:outlineLvl w:val="8"/>
    </w:pPr>
    <w:rPr>
      <w:rFonts w:eastAsiaTheme="majorEastAsia"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4540D0"/>
    <w:rPr>
      <w:rFonts w:ascii="Palatino Linotype" w:eastAsiaTheme="majorEastAsia" w:hAnsi="Palatino Linotype" w:cstheme="majorBidi"/>
      <w:i/>
      <w:iCs/>
      <w:color w:val="272727" w:themeColor="text1" w:themeTint="D8"/>
      <w:sz w:val="18"/>
      <w:szCs w:val="21"/>
    </w:rPr>
  </w:style>
  <w:style w:type="table" w:styleId="TableGrid">
    <w:name w:val="Table Grid"/>
    <w:basedOn w:val="TableNormal"/>
    <w:uiPriority w:val="59"/>
    <w:rsid w:val="00CB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BA8"/>
    <w:rPr>
      <w:rFonts w:eastAsiaTheme="majorEastAsia" w:cs="Helvetica"/>
      <w:b/>
      <w:bCs/>
      <w:color w:val="333333"/>
      <w:sz w:val="22"/>
      <w:szCs w:val="22"/>
      <w:shd w:val="clear" w:color="auto" w:fill="FFFFFF"/>
    </w:rPr>
  </w:style>
  <w:style w:type="character" w:customStyle="1" w:styleId="Heading2Char">
    <w:name w:val="Heading 2 Char"/>
    <w:basedOn w:val="DefaultParagraphFont"/>
    <w:link w:val="Heading2"/>
    <w:uiPriority w:val="9"/>
    <w:rsid w:val="00270CC3"/>
    <w:rPr>
      <w:rFonts w:eastAsiaTheme="majorEastAsia" w:cstheme="majorBidi"/>
      <w:color w:val="000000" w:themeColor="text1"/>
      <w:sz w:val="22"/>
      <w:szCs w:val="22"/>
    </w:rPr>
  </w:style>
  <w:style w:type="character" w:customStyle="1" w:styleId="Heading3Char">
    <w:name w:val="Heading 3 Char"/>
    <w:basedOn w:val="DefaultParagraphFont"/>
    <w:link w:val="Heading3"/>
    <w:uiPriority w:val="9"/>
    <w:rsid w:val="009719F8"/>
    <w:rPr>
      <w:rFonts w:ascii="Palatino Linotype" w:eastAsiaTheme="majorEastAsia" w:hAnsi="Palatino Linotype" w:cstheme="majorBidi"/>
      <w:color w:val="000000" w:themeColor="text1"/>
      <w:szCs w:val="24"/>
    </w:rPr>
  </w:style>
  <w:style w:type="character" w:customStyle="1" w:styleId="Heading4Char">
    <w:name w:val="Heading 4 Char"/>
    <w:basedOn w:val="DefaultParagraphFont"/>
    <w:link w:val="Heading4"/>
    <w:uiPriority w:val="9"/>
    <w:rsid w:val="00361591"/>
    <w:rPr>
      <w:rFonts w:eastAsiaTheme="majorEastAsia" w:cstheme="majorBidi"/>
      <w:i/>
      <w:iCs/>
      <w:snapToGrid w:val="0"/>
      <w:sz w:val="22"/>
      <w:szCs w:val="20"/>
    </w:rPr>
  </w:style>
  <w:style w:type="character" w:customStyle="1" w:styleId="Heading5Char">
    <w:name w:val="Heading 5 Char"/>
    <w:basedOn w:val="DefaultParagraphFont"/>
    <w:link w:val="Heading5"/>
    <w:uiPriority w:val="9"/>
    <w:rsid w:val="00361591"/>
    <w:rPr>
      <w:rFonts w:eastAsiaTheme="majorEastAsia" w:cstheme="majorBidi"/>
      <w:snapToGrid w:val="0"/>
      <w:sz w:val="22"/>
      <w:szCs w:val="20"/>
    </w:rPr>
  </w:style>
  <w:style w:type="paragraph" w:styleId="NormalWeb">
    <w:name w:val="Normal (Web)"/>
    <w:basedOn w:val="Normal"/>
    <w:uiPriority w:val="99"/>
    <w:semiHidden/>
    <w:unhideWhenUsed/>
    <w:rsid w:val="008E6D0C"/>
    <w:pPr>
      <w:widowControl/>
      <w:spacing w:before="100" w:beforeAutospacing="1" w:after="100" w:afterAutospacing="1"/>
      <w:jc w:val="left"/>
    </w:pPr>
    <w:rPr>
      <w:rFonts w:ascii="Times New Roman" w:hAnsi="Times New Roman"/>
      <w:snapToGrid/>
      <w:sz w:val="24"/>
      <w:szCs w:val="24"/>
    </w:rPr>
  </w:style>
  <w:style w:type="paragraph" w:styleId="Header">
    <w:name w:val="header"/>
    <w:basedOn w:val="Normal"/>
    <w:link w:val="HeaderChar"/>
    <w:uiPriority w:val="99"/>
    <w:unhideWhenUsed/>
    <w:rsid w:val="00B56E92"/>
    <w:pPr>
      <w:tabs>
        <w:tab w:val="center" w:pos="4680"/>
        <w:tab w:val="right" w:pos="9360"/>
      </w:tabs>
    </w:pPr>
  </w:style>
  <w:style w:type="character" w:customStyle="1" w:styleId="HeaderChar">
    <w:name w:val="Header Char"/>
    <w:basedOn w:val="DefaultParagraphFont"/>
    <w:link w:val="Header"/>
    <w:uiPriority w:val="99"/>
    <w:rsid w:val="00B56E92"/>
    <w:rPr>
      <w:snapToGrid w:val="0"/>
      <w:sz w:val="22"/>
      <w:szCs w:val="20"/>
    </w:rPr>
  </w:style>
  <w:style w:type="paragraph" w:styleId="Footer">
    <w:name w:val="footer"/>
    <w:basedOn w:val="Normal"/>
    <w:link w:val="FooterChar"/>
    <w:uiPriority w:val="99"/>
    <w:unhideWhenUsed/>
    <w:rsid w:val="00B56E92"/>
    <w:pPr>
      <w:tabs>
        <w:tab w:val="center" w:pos="4680"/>
        <w:tab w:val="right" w:pos="9360"/>
      </w:tabs>
    </w:pPr>
  </w:style>
  <w:style w:type="character" w:customStyle="1" w:styleId="FooterChar">
    <w:name w:val="Footer Char"/>
    <w:basedOn w:val="DefaultParagraphFont"/>
    <w:link w:val="Footer"/>
    <w:uiPriority w:val="99"/>
    <w:rsid w:val="00B56E92"/>
    <w:rPr>
      <w:snapToGrid w:val="0"/>
      <w:sz w:val="22"/>
      <w:szCs w:val="20"/>
    </w:rPr>
  </w:style>
  <w:style w:type="paragraph" w:styleId="ListParagraph">
    <w:name w:val="List Paragraph"/>
    <w:basedOn w:val="Normal"/>
    <w:uiPriority w:val="34"/>
    <w:qFormat/>
    <w:rsid w:val="00056B72"/>
    <w:pPr>
      <w:ind w:left="720"/>
      <w:contextualSpacing/>
    </w:pPr>
  </w:style>
  <w:style w:type="character" w:styleId="CommentReference">
    <w:name w:val="annotation reference"/>
    <w:basedOn w:val="DefaultParagraphFont"/>
    <w:uiPriority w:val="99"/>
    <w:semiHidden/>
    <w:unhideWhenUsed/>
    <w:rsid w:val="00323CB0"/>
    <w:rPr>
      <w:sz w:val="16"/>
      <w:szCs w:val="16"/>
    </w:rPr>
  </w:style>
  <w:style w:type="paragraph" w:styleId="CommentText">
    <w:name w:val="annotation text"/>
    <w:basedOn w:val="Normal"/>
    <w:link w:val="CommentTextChar"/>
    <w:uiPriority w:val="99"/>
    <w:semiHidden/>
    <w:unhideWhenUsed/>
    <w:rsid w:val="00323CB0"/>
    <w:rPr>
      <w:sz w:val="20"/>
    </w:rPr>
  </w:style>
  <w:style w:type="character" w:customStyle="1" w:styleId="CommentTextChar">
    <w:name w:val="Comment Text Char"/>
    <w:basedOn w:val="DefaultParagraphFont"/>
    <w:link w:val="CommentText"/>
    <w:uiPriority w:val="99"/>
    <w:semiHidden/>
    <w:rsid w:val="00323CB0"/>
    <w:rPr>
      <w:snapToGrid w:val="0"/>
      <w:sz w:val="20"/>
      <w:szCs w:val="20"/>
    </w:rPr>
  </w:style>
  <w:style w:type="paragraph" w:styleId="CommentSubject">
    <w:name w:val="annotation subject"/>
    <w:basedOn w:val="CommentText"/>
    <w:next w:val="CommentText"/>
    <w:link w:val="CommentSubjectChar"/>
    <w:uiPriority w:val="99"/>
    <w:semiHidden/>
    <w:unhideWhenUsed/>
    <w:rsid w:val="00323CB0"/>
    <w:rPr>
      <w:b/>
      <w:bCs/>
    </w:rPr>
  </w:style>
  <w:style w:type="character" w:customStyle="1" w:styleId="CommentSubjectChar">
    <w:name w:val="Comment Subject Char"/>
    <w:basedOn w:val="CommentTextChar"/>
    <w:link w:val="CommentSubject"/>
    <w:uiPriority w:val="99"/>
    <w:semiHidden/>
    <w:rsid w:val="00323CB0"/>
    <w:rPr>
      <w:b/>
      <w:bCs/>
      <w:snapToGrid w:val="0"/>
      <w:sz w:val="20"/>
      <w:szCs w:val="20"/>
    </w:rPr>
  </w:style>
  <w:style w:type="paragraph" w:styleId="BalloonText">
    <w:name w:val="Balloon Text"/>
    <w:basedOn w:val="Normal"/>
    <w:link w:val="BalloonTextChar"/>
    <w:uiPriority w:val="99"/>
    <w:semiHidden/>
    <w:unhideWhenUsed/>
    <w:rsid w:val="00323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CB0"/>
    <w:rPr>
      <w:rFonts w:ascii="Segoe UI" w:hAnsi="Segoe UI" w:cs="Segoe UI"/>
      <w:snapToGrid w:val="0"/>
      <w:sz w:val="18"/>
      <w:szCs w:val="18"/>
    </w:rPr>
  </w:style>
  <w:style w:type="paragraph" w:styleId="Revision">
    <w:name w:val="Revision"/>
    <w:hidden/>
    <w:uiPriority w:val="99"/>
    <w:semiHidden/>
    <w:rsid w:val="0062766A"/>
    <w:pPr>
      <w:spacing w:after="0" w:line="240" w:lineRule="auto"/>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9480">
      <w:bodyDiv w:val="1"/>
      <w:marLeft w:val="0"/>
      <w:marRight w:val="0"/>
      <w:marTop w:val="0"/>
      <w:marBottom w:val="0"/>
      <w:divBdr>
        <w:top w:val="none" w:sz="0" w:space="0" w:color="auto"/>
        <w:left w:val="none" w:sz="0" w:space="0" w:color="auto"/>
        <w:bottom w:val="none" w:sz="0" w:space="0" w:color="auto"/>
        <w:right w:val="none" w:sz="0" w:space="0" w:color="auto"/>
      </w:divBdr>
      <w:divsChild>
        <w:div w:id="1788281616">
          <w:marLeft w:val="0"/>
          <w:marRight w:val="0"/>
          <w:marTop w:val="0"/>
          <w:marBottom w:val="600"/>
          <w:divBdr>
            <w:top w:val="none" w:sz="0" w:space="0" w:color="auto"/>
            <w:left w:val="none" w:sz="0" w:space="0" w:color="auto"/>
            <w:bottom w:val="none" w:sz="0" w:space="0" w:color="auto"/>
            <w:right w:val="none" w:sz="0" w:space="0" w:color="auto"/>
          </w:divBdr>
          <w:divsChild>
            <w:div w:id="14690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8EE9C2C27FD43944F2ED40F51810B" ma:contentTypeVersion="1" ma:contentTypeDescription="Create a new document." ma:contentTypeScope="" ma:versionID="0314dbea68070c022d721f177fee8868">
  <xsd:schema xmlns:xsd="http://www.w3.org/2001/XMLSchema" xmlns:xs="http://www.w3.org/2001/XMLSchema" xmlns:p="http://schemas.microsoft.com/office/2006/metadata/properties" xmlns:ns2="4e34552c-fe3b-42c4-9c07-e972e2fd8029" targetNamespace="http://schemas.microsoft.com/office/2006/metadata/properties" ma:root="true" ma:fieldsID="0048d4f19f08414360311adc038e5abc" ns2:_="">
    <xsd:import namespace="4e34552c-fe3b-42c4-9c07-e972e2fd802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552c-fe3b-42c4-9c07-e972e2fd80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e34552c-fe3b-42c4-9c07-e972e2fd8029">PEHPAQ65Y2SS-718367828-20998</_dlc_DocId>
    <_dlc_DocIdUrl xmlns="4e34552c-fe3b-42c4-9c07-e972e2fd8029">
      <Url>https://dms.cak.go.ke:9758/_layouts/15/DocIdRedir.aspx?ID=PEHPAQ65Y2SS-718367828-20998</Url>
      <Description>PEHPAQ65Y2SS-718367828-20998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D1A5-7391-4AFF-BC7C-AB05E471A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552c-fe3b-42c4-9c07-e972e2fd8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71F7C-98E7-4C1B-A4D2-F3E034381947}">
  <ds:schemaRefs>
    <ds:schemaRef ds:uri="http://schemas.microsoft.com/office/2006/metadata/properties"/>
    <ds:schemaRef ds:uri="http://schemas.microsoft.com/office/infopath/2007/PartnerControls"/>
    <ds:schemaRef ds:uri="4e34552c-fe3b-42c4-9c07-e972e2fd8029"/>
  </ds:schemaRefs>
</ds:datastoreItem>
</file>

<file path=customXml/itemProps3.xml><?xml version="1.0" encoding="utf-8"?>
<ds:datastoreItem xmlns:ds="http://schemas.openxmlformats.org/officeDocument/2006/customXml" ds:itemID="{A6F7D0C2-0F05-40D5-9946-F318DF330A1E}">
  <ds:schemaRefs>
    <ds:schemaRef ds:uri="http://schemas.microsoft.com/sharepoint/v3/contenttype/forms"/>
  </ds:schemaRefs>
</ds:datastoreItem>
</file>

<file path=customXml/itemProps4.xml><?xml version="1.0" encoding="utf-8"?>
<ds:datastoreItem xmlns:ds="http://schemas.openxmlformats.org/officeDocument/2006/customXml" ds:itemID="{88413DDE-DEF6-465B-91AF-B2F866C8D0E3}">
  <ds:schemaRefs>
    <ds:schemaRef ds:uri="http://schemas.microsoft.com/sharepoint/events"/>
  </ds:schemaRefs>
</ds:datastoreItem>
</file>

<file path=customXml/itemProps5.xml><?xml version="1.0" encoding="utf-8"?>
<ds:datastoreItem xmlns:ds="http://schemas.openxmlformats.org/officeDocument/2006/customXml" ds:itemID="{CD055736-0CA9-4AE1-B149-3A534111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 Roba</dc:creator>
  <cp:keywords/>
  <dc:description/>
  <cp:lastModifiedBy>Nancy Otori</cp:lastModifiedBy>
  <cp:revision>4</cp:revision>
  <dcterms:created xsi:type="dcterms:W3CDTF">2021-04-01T06:48:00Z</dcterms:created>
  <dcterms:modified xsi:type="dcterms:W3CDTF">2021-04-01T06:58:00Z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0x0101006FA8EE9C2C27FD43944F2ED40F51810B</vt:lpwstr>
  </property>
  <property fmtid="{D5CDD505-2E9C-101B-9397-08002B2CF9AE}" pid="3" name="_dlc_DocIdItemGuid">
    <vt:lpwstr>b0cfa1f1-2aef-430e-9699-b73ee02963e6</vt:lpwstr>
  </property>
</Properties>
</file>